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6"/>
          <w:szCs w:val="36"/>
        </w:rPr>
      </w:pPr>
      <w:r>
        <w:rPr>
          <w:rFonts w:hint="eastAsia" w:ascii="仿宋" w:hAnsi="仿宋" w:eastAsia="仿宋"/>
          <w:sz w:val="28"/>
          <w:szCs w:val="28"/>
        </w:rPr>
        <w:t xml:space="preserve"> </w:t>
      </w:r>
      <w:r>
        <w:rPr>
          <w:rFonts w:hint="eastAsia" w:ascii="黑体" w:hAnsi="黑体" w:eastAsia="黑体"/>
          <w:sz w:val="36"/>
          <w:szCs w:val="36"/>
        </w:rPr>
        <w:t>附件1</w:t>
      </w:r>
    </w:p>
    <w:p>
      <w:pPr>
        <w:jc w:val="center"/>
        <w:rPr>
          <w:rFonts w:ascii="宋体" w:hAnsi="宋体"/>
          <w:b/>
          <w:sz w:val="36"/>
          <w:szCs w:val="36"/>
        </w:rPr>
      </w:pPr>
      <w:r>
        <w:rPr>
          <w:rFonts w:hint="eastAsia" w:ascii="宋体" w:hAnsi="宋体"/>
          <w:b/>
          <w:sz w:val="36"/>
          <w:szCs w:val="36"/>
        </w:rPr>
        <w:t>202</w:t>
      </w:r>
      <w:r>
        <w:rPr>
          <w:rFonts w:ascii="宋体" w:hAnsi="宋体"/>
          <w:b/>
          <w:sz w:val="36"/>
          <w:szCs w:val="36"/>
        </w:rPr>
        <w:t>3</w:t>
      </w:r>
      <w:r>
        <w:rPr>
          <w:rFonts w:hint="eastAsia" w:ascii="宋体" w:hAnsi="宋体"/>
          <w:b/>
          <w:sz w:val="36"/>
          <w:szCs w:val="36"/>
        </w:rPr>
        <w:t>年双创融入课程试点项目建设标准</w:t>
      </w:r>
    </w:p>
    <w:tbl>
      <w:tblPr>
        <w:tblStyle w:val="5"/>
        <w:tblpPr w:leftFromText="180" w:rightFromText="180" w:vertAnchor="text" w:horzAnchor="margin" w:tblpX="-459" w:tblpY="37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1528"/>
        <w:gridCol w:w="5165"/>
        <w:gridCol w:w="3318"/>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jc w:val="center"/>
              <w:rPr>
                <w:rFonts w:ascii="仿宋" w:hAnsi="仿宋" w:eastAsia="仿宋"/>
                <w:b/>
                <w:sz w:val="30"/>
                <w:szCs w:val="30"/>
              </w:rPr>
            </w:pPr>
            <w:r>
              <w:rPr>
                <w:rFonts w:hint="eastAsia" w:ascii="仿宋" w:hAnsi="仿宋" w:eastAsia="仿宋"/>
                <w:b/>
                <w:sz w:val="30"/>
                <w:szCs w:val="30"/>
              </w:rPr>
              <w:t>序号</w:t>
            </w:r>
          </w:p>
        </w:tc>
        <w:tc>
          <w:tcPr>
            <w:tcW w:w="1528" w:type="dxa"/>
          </w:tcPr>
          <w:p>
            <w:pPr>
              <w:jc w:val="center"/>
              <w:rPr>
                <w:rFonts w:ascii="仿宋" w:hAnsi="仿宋" w:eastAsia="仿宋"/>
                <w:b/>
                <w:sz w:val="30"/>
                <w:szCs w:val="30"/>
              </w:rPr>
            </w:pPr>
            <w:r>
              <w:rPr>
                <w:rFonts w:hint="eastAsia" w:ascii="仿宋" w:hAnsi="仿宋" w:eastAsia="仿宋"/>
                <w:b/>
                <w:sz w:val="30"/>
                <w:szCs w:val="30"/>
              </w:rPr>
              <w:t>建设项目</w:t>
            </w:r>
          </w:p>
        </w:tc>
        <w:tc>
          <w:tcPr>
            <w:tcW w:w="5165" w:type="dxa"/>
          </w:tcPr>
          <w:p>
            <w:pPr>
              <w:jc w:val="center"/>
              <w:rPr>
                <w:rFonts w:ascii="仿宋" w:hAnsi="仿宋" w:eastAsia="仿宋"/>
                <w:b/>
                <w:sz w:val="30"/>
                <w:szCs w:val="30"/>
              </w:rPr>
            </w:pPr>
            <w:r>
              <w:rPr>
                <w:rFonts w:hint="eastAsia" w:ascii="仿宋" w:hAnsi="仿宋" w:eastAsia="仿宋"/>
                <w:b/>
                <w:sz w:val="30"/>
                <w:szCs w:val="30"/>
              </w:rPr>
              <w:t>主要建设内容</w:t>
            </w:r>
          </w:p>
        </w:tc>
        <w:tc>
          <w:tcPr>
            <w:tcW w:w="3318" w:type="dxa"/>
          </w:tcPr>
          <w:p>
            <w:pPr>
              <w:jc w:val="center"/>
              <w:rPr>
                <w:rFonts w:ascii="仿宋" w:hAnsi="仿宋" w:eastAsia="仿宋"/>
                <w:b/>
                <w:sz w:val="30"/>
                <w:szCs w:val="30"/>
              </w:rPr>
            </w:pPr>
            <w:r>
              <w:rPr>
                <w:rFonts w:hint="eastAsia" w:ascii="仿宋" w:hAnsi="仿宋" w:eastAsia="仿宋"/>
                <w:b/>
                <w:sz w:val="30"/>
                <w:szCs w:val="30"/>
              </w:rPr>
              <w:t>关键考核指标</w:t>
            </w:r>
          </w:p>
        </w:tc>
        <w:tc>
          <w:tcPr>
            <w:tcW w:w="3197" w:type="dxa"/>
          </w:tcPr>
          <w:p>
            <w:pPr>
              <w:jc w:val="center"/>
              <w:rPr>
                <w:rFonts w:ascii="仿宋" w:hAnsi="仿宋" w:eastAsia="仿宋"/>
                <w:b/>
                <w:sz w:val="30"/>
                <w:szCs w:val="30"/>
              </w:rPr>
            </w:pPr>
            <w:r>
              <w:rPr>
                <w:rFonts w:hint="eastAsia" w:ascii="仿宋" w:hAnsi="仿宋" w:eastAsia="仿宋"/>
                <w:b/>
                <w:sz w:val="30"/>
                <w:szCs w:val="30"/>
              </w:rPr>
              <w:t>指标注解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66" w:type="dxa"/>
            <w:vAlign w:val="center"/>
          </w:tcPr>
          <w:p>
            <w:pPr>
              <w:jc w:val="center"/>
              <w:rPr>
                <w:rFonts w:ascii="仿宋" w:hAnsi="仿宋" w:eastAsia="仿宋"/>
                <w:sz w:val="30"/>
                <w:szCs w:val="30"/>
              </w:rPr>
            </w:pPr>
            <w:r>
              <w:rPr>
                <w:rFonts w:hint="eastAsia" w:ascii="仿宋" w:hAnsi="仿宋" w:eastAsia="仿宋"/>
                <w:sz w:val="30"/>
                <w:szCs w:val="30"/>
              </w:rPr>
              <w:t>1</w:t>
            </w:r>
          </w:p>
        </w:tc>
        <w:tc>
          <w:tcPr>
            <w:tcW w:w="1528" w:type="dxa"/>
            <w:vAlign w:val="center"/>
          </w:tcPr>
          <w:p>
            <w:pPr>
              <w:jc w:val="center"/>
              <w:rPr>
                <w:rFonts w:ascii="仿宋" w:hAnsi="仿宋" w:eastAsia="仿宋"/>
                <w:sz w:val="30"/>
                <w:szCs w:val="30"/>
              </w:rPr>
            </w:pPr>
            <w:r>
              <w:rPr>
                <w:rFonts w:hint="eastAsia" w:ascii="仿宋" w:hAnsi="仿宋" w:eastAsia="仿宋"/>
                <w:sz w:val="30"/>
                <w:szCs w:val="30"/>
              </w:rPr>
              <w:t>教学队伍</w:t>
            </w:r>
          </w:p>
        </w:tc>
        <w:tc>
          <w:tcPr>
            <w:tcW w:w="5165" w:type="dxa"/>
            <w:vAlign w:val="center"/>
          </w:tcPr>
          <w:p>
            <w:pPr>
              <w:spacing w:line="400" w:lineRule="exact"/>
              <w:ind w:firstLine="560" w:firstLineChars="200"/>
              <w:rPr>
                <w:rFonts w:ascii="仿宋" w:hAnsi="仿宋" w:eastAsia="仿宋"/>
                <w:sz w:val="28"/>
                <w:szCs w:val="28"/>
              </w:rPr>
            </w:pPr>
            <w:r>
              <w:rPr>
                <w:rFonts w:hint="eastAsia" w:ascii="仿宋" w:hAnsi="仿宋" w:eastAsia="仿宋"/>
                <w:sz w:val="28"/>
                <w:szCs w:val="28"/>
              </w:rPr>
              <w:t>课程负责人为人师表，学术造诣高，教学能力强。教学团队成员能积极参加创新方法培训，具有合理的知识结构、年龄结构和学缘结构，团队中的教师责任感强、团结协作精神好，</w:t>
            </w:r>
            <w:r>
              <w:rPr>
                <w:rFonts w:ascii="仿宋" w:hAnsi="仿宋" w:eastAsia="仿宋"/>
                <w:sz w:val="28"/>
                <w:szCs w:val="28"/>
              </w:rPr>
              <w:t>积极参与教学改革，</w:t>
            </w:r>
            <w:r>
              <w:rPr>
                <w:rFonts w:hint="eastAsia" w:ascii="仿宋" w:hAnsi="仿宋" w:eastAsia="仿宋"/>
                <w:sz w:val="28"/>
                <w:szCs w:val="28"/>
              </w:rPr>
              <w:t>取得一定成果。</w:t>
            </w:r>
          </w:p>
          <w:p>
            <w:pPr>
              <w:spacing w:line="400" w:lineRule="exact"/>
              <w:ind w:firstLine="560" w:firstLineChars="200"/>
              <w:rPr>
                <w:rFonts w:ascii="仿宋" w:hAnsi="仿宋" w:eastAsia="仿宋"/>
                <w:sz w:val="28"/>
                <w:szCs w:val="28"/>
              </w:rPr>
            </w:pPr>
          </w:p>
        </w:tc>
        <w:tc>
          <w:tcPr>
            <w:tcW w:w="3318" w:type="dxa"/>
          </w:tcPr>
          <w:p>
            <w:pPr>
              <w:spacing w:line="400" w:lineRule="exact"/>
              <w:rPr>
                <w:rFonts w:ascii="仿宋" w:hAnsi="仿宋" w:eastAsia="仿宋"/>
                <w:sz w:val="28"/>
                <w:szCs w:val="28"/>
              </w:rPr>
            </w:pPr>
            <w:r>
              <w:rPr>
                <w:rFonts w:hint="eastAsia" w:ascii="仿宋" w:hAnsi="仿宋" w:eastAsia="仿宋"/>
                <w:sz w:val="28"/>
                <w:szCs w:val="28"/>
              </w:rPr>
              <w:t>1.1在项目建设期内，团队成员至少有1人次参加创新方法或大学生创业基础培训；</w:t>
            </w:r>
          </w:p>
          <w:p>
            <w:pPr>
              <w:spacing w:line="400" w:lineRule="exact"/>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每学年团队至少有1人次开设创新方法基础或大学生创业基础课程；</w:t>
            </w:r>
          </w:p>
          <w:p>
            <w:pPr>
              <w:spacing w:line="400" w:lineRule="exact"/>
              <w:rPr>
                <w:rFonts w:ascii="仿宋" w:hAnsi="仿宋" w:eastAsia="仿宋"/>
                <w:sz w:val="28"/>
                <w:szCs w:val="28"/>
              </w:rPr>
            </w:pPr>
            <w:r>
              <w:rPr>
                <w:rFonts w:ascii="仿宋" w:hAnsi="仿宋" w:eastAsia="仿宋"/>
                <w:sz w:val="28"/>
                <w:szCs w:val="28"/>
              </w:rPr>
              <w:t>1.3团队</w:t>
            </w:r>
            <w:r>
              <w:rPr>
                <w:rFonts w:hint="eastAsia" w:ascii="仿宋" w:hAnsi="仿宋" w:eastAsia="仿宋"/>
                <w:sz w:val="28"/>
                <w:szCs w:val="28"/>
              </w:rPr>
              <w:t>至少有1人次开设双创融入的专业课程。</w:t>
            </w:r>
          </w:p>
        </w:tc>
        <w:tc>
          <w:tcPr>
            <w:tcW w:w="3197" w:type="dxa"/>
          </w:tcPr>
          <w:p>
            <w:pPr>
              <w:tabs>
                <w:tab w:val="left" w:pos="312"/>
              </w:tabs>
              <w:spacing w:line="400" w:lineRule="exac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培训证书或其他培训佐证；</w:t>
            </w:r>
          </w:p>
          <w:p>
            <w:pPr>
              <w:tabs>
                <w:tab w:val="left" w:pos="312"/>
              </w:tabs>
              <w:spacing w:line="400" w:lineRule="exac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.2 </w:t>
            </w:r>
            <w:r>
              <w:rPr>
                <w:rFonts w:hint="eastAsia" w:ascii="仿宋" w:hAnsi="仿宋" w:eastAsia="仿宋"/>
                <w:sz w:val="28"/>
                <w:szCs w:val="28"/>
              </w:rPr>
              <w:t>项目建设期双创课程的课程安排（教务处课表）；</w:t>
            </w:r>
          </w:p>
          <w:p>
            <w:pPr>
              <w:spacing w:line="400" w:lineRule="exac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.3 </w:t>
            </w:r>
            <w:r>
              <w:rPr>
                <w:rFonts w:hint="eastAsia" w:ascii="仿宋" w:hAnsi="仿宋" w:eastAsia="仿宋"/>
                <w:sz w:val="28"/>
                <w:szCs w:val="28"/>
              </w:rPr>
              <w:t>项目建设期内双创融合相关的课程安排（教务处课表）。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jc w:val="center"/>
              <w:rPr>
                <w:rFonts w:ascii="仿宋" w:hAnsi="仿宋" w:eastAsia="仿宋"/>
                <w:sz w:val="30"/>
                <w:szCs w:val="30"/>
              </w:rPr>
            </w:pPr>
            <w:r>
              <w:rPr>
                <w:rFonts w:hint="eastAsia" w:ascii="仿宋" w:hAnsi="仿宋" w:eastAsia="仿宋"/>
                <w:sz w:val="30"/>
                <w:szCs w:val="30"/>
              </w:rPr>
              <w:t>2</w:t>
            </w:r>
          </w:p>
        </w:tc>
        <w:tc>
          <w:tcPr>
            <w:tcW w:w="1528" w:type="dxa"/>
            <w:vAlign w:val="center"/>
          </w:tcPr>
          <w:p>
            <w:pPr>
              <w:jc w:val="center"/>
              <w:rPr>
                <w:rFonts w:ascii="仿宋" w:hAnsi="仿宋" w:eastAsia="仿宋"/>
                <w:sz w:val="30"/>
                <w:szCs w:val="30"/>
              </w:rPr>
            </w:pPr>
            <w:r>
              <w:rPr>
                <w:rFonts w:hint="eastAsia" w:ascii="仿宋" w:hAnsi="仿宋" w:eastAsia="仿宋"/>
                <w:sz w:val="30"/>
                <w:szCs w:val="30"/>
              </w:rPr>
              <w:t>教学内容</w:t>
            </w:r>
          </w:p>
        </w:tc>
        <w:tc>
          <w:tcPr>
            <w:tcW w:w="5165" w:type="dxa"/>
            <w:vAlign w:val="center"/>
          </w:tcPr>
          <w:p>
            <w:pPr>
              <w:spacing w:line="400" w:lineRule="exact"/>
              <w:ind w:firstLine="560" w:firstLineChars="200"/>
              <w:rPr>
                <w:rFonts w:ascii="仿宋" w:hAnsi="仿宋" w:eastAsia="仿宋"/>
                <w:sz w:val="28"/>
                <w:szCs w:val="28"/>
              </w:rPr>
            </w:pPr>
            <w:r>
              <w:rPr>
                <w:rFonts w:hint="eastAsia" w:ascii="仿宋" w:hAnsi="仿宋" w:eastAsia="仿宋"/>
                <w:sz w:val="28"/>
                <w:szCs w:val="28"/>
              </w:rPr>
              <w:t>理论教学环节突出基础性、研究性、前沿性，能在课程中融入创新方法内容，能结合课程知识点形成非标准问题，能有效培养学生创新意识。</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实践教学环节突出创新思维方法，能有效培养学生在专业课程学习中的创新创业能力。</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注重培养学生理论联系实际</w:t>
            </w:r>
            <w:r>
              <w:rPr>
                <w:rFonts w:ascii="仿宋" w:hAnsi="仿宋" w:eastAsia="仿宋"/>
                <w:sz w:val="28"/>
                <w:szCs w:val="28"/>
              </w:rPr>
              <w:t>能力</w:t>
            </w:r>
            <w:r>
              <w:rPr>
                <w:rFonts w:hint="eastAsia" w:ascii="仿宋" w:hAnsi="仿宋" w:eastAsia="仿宋"/>
                <w:sz w:val="28"/>
                <w:szCs w:val="28"/>
              </w:rPr>
              <w:t>，坚持</w:t>
            </w:r>
            <w:r>
              <w:rPr>
                <w:rFonts w:ascii="仿宋" w:hAnsi="仿宋" w:eastAsia="仿宋"/>
                <w:sz w:val="28"/>
                <w:szCs w:val="28"/>
              </w:rPr>
              <w:t>课内课外相结合，</w:t>
            </w:r>
            <w:r>
              <w:rPr>
                <w:rFonts w:hint="eastAsia" w:ascii="仿宋" w:hAnsi="仿宋" w:eastAsia="仿宋"/>
                <w:sz w:val="28"/>
                <w:szCs w:val="28"/>
              </w:rPr>
              <w:t>加强对实习</w:t>
            </w:r>
            <w:r>
              <w:rPr>
                <w:rFonts w:ascii="仿宋" w:hAnsi="仿宋" w:eastAsia="仿宋"/>
                <w:sz w:val="28"/>
                <w:szCs w:val="28"/>
              </w:rPr>
              <w:t>、</w:t>
            </w:r>
            <w:r>
              <w:rPr>
                <w:rFonts w:hint="eastAsia" w:ascii="仿宋" w:hAnsi="仿宋" w:eastAsia="仿宋"/>
                <w:sz w:val="28"/>
                <w:szCs w:val="28"/>
              </w:rPr>
              <w:t>社会</w:t>
            </w:r>
            <w:r>
              <w:rPr>
                <w:rFonts w:ascii="仿宋" w:hAnsi="仿宋" w:eastAsia="仿宋"/>
                <w:sz w:val="28"/>
                <w:szCs w:val="28"/>
              </w:rPr>
              <w:t>调查等</w:t>
            </w:r>
            <w:r>
              <w:rPr>
                <w:rFonts w:hint="eastAsia" w:ascii="仿宋" w:hAnsi="仿宋" w:eastAsia="仿宋"/>
                <w:sz w:val="28"/>
                <w:szCs w:val="28"/>
              </w:rPr>
              <w:t>实践活动的</w:t>
            </w:r>
            <w:r>
              <w:rPr>
                <w:rFonts w:ascii="仿宋" w:hAnsi="仿宋" w:eastAsia="仿宋"/>
                <w:sz w:val="28"/>
                <w:szCs w:val="28"/>
              </w:rPr>
              <w:t>组织和指导，成效显著。</w:t>
            </w:r>
          </w:p>
        </w:tc>
        <w:tc>
          <w:tcPr>
            <w:tcW w:w="3318" w:type="dxa"/>
          </w:tcPr>
          <w:p>
            <w:pPr>
              <w:spacing w:line="400" w:lineRule="exact"/>
              <w:rPr>
                <w:rFonts w:ascii="仿宋" w:hAnsi="仿宋" w:eastAsia="仿宋"/>
                <w:sz w:val="28"/>
                <w:szCs w:val="28"/>
              </w:rPr>
            </w:pPr>
            <w:r>
              <w:rPr>
                <w:rFonts w:hint="eastAsia" w:ascii="仿宋" w:hAnsi="仿宋" w:eastAsia="仿宋"/>
                <w:sz w:val="28"/>
                <w:szCs w:val="28"/>
              </w:rPr>
              <w:t>2.1设计1套体现双创融入专业课程的教案或PPT，非标准问题不少于10个，典型案例2-3个。</w:t>
            </w:r>
          </w:p>
        </w:tc>
        <w:tc>
          <w:tcPr>
            <w:tcW w:w="3197" w:type="dxa"/>
          </w:tcPr>
          <w:p>
            <w:pPr>
              <w:spacing w:line="400" w:lineRule="exac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.1</w:t>
            </w:r>
            <w:r>
              <w:rPr>
                <w:rFonts w:hint="eastAsia" w:ascii="仿宋" w:hAnsi="仿宋" w:eastAsia="仿宋"/>
                <w:sz w:val="28"/>
                <w:szCs w:val="28"/>
              </w:rPr>
              <w:t>提供教案或ppt</w:t>
            </w:r>
            <w:r>
              <w:rPr>
                <w:rFonts w:ascii="仿宋" w:hAnsi="仿宋" w:eastAsia="仿宋"/>
                <w:sz w:val="28"/>
                <w:szCs w:val="28"/>
              </w:rPr>
              <w:t>,</w:t>
            </w:r>
            <w:r>
              <w:rPr>
                <w:rFonts w:hint="eastAsia" w:ascii="仿宋" w:hAnsi="仿宋" w:eastAsia="仿宋"/>
                <w:sz w:val="28"/>
                <w:szCs w:val="28"/>
              </w:rPr>
              <w:t>并将双创融合点以列表的形式统计及展示；</w:t>
            </w:r>
          </w:p>
          <w:p>
            <w:pPr>
              <w:spacing w:line="400" w:lineRule="exact"/>
              <w:rPr>
                <w:rFonts w:ascii="仿宋" w:hAnsi="仿宋" w:eastAsia="仿宋"/>
                <w:sz w:val="28"/>
                <w:szCs w:val="28"/>
              </w:rPr>
            </w:pPr>
            <w:r>
              <w:rPr>
                <w:rFonts w:hint="eastAsia" w:ascii="仿宋" w:hAnsi="仿宋" w:eastAsia="仿宋"/>
                <w:sz w:val="28"/>
                <w:szCs w:val="28"/>
              </w:rPr>
              <w:t>2.2非标准问题典型案例以文本说明形式呈现（word文档）</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论述内容包括选取依据、实施方案、创新经验总结</w:t>
            </w:r>
          </w:p>
          <w:p>
            <w:pPr>
              <w:spacing w:line="400" w:lineRule="exact"/>
              <w:ind w:firstLine="560" w:firstLineChars="2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jc w:val="center"/>
              <w:rPr>
                <w:rFonts w:ascii="仿宋" w:hAnsi="仿宋" w:eastAsia="仿宋"/>
                <w:sz w:val="30"/>
                <w:szCs w:val="30"/>
              </w:rPr>
            </w:pPr>
            <w:r>
              <w:rPr>
                <w:rFonts w:hint="eastAsia" w:ascii="仿宋" w:hAnsi="仿宋" w:eastAsia="仿宋"/>
                <w:sz w:val="30"/>
                <w:szCs w:val="30"/>
              </w:rPr>
              <w:t>3</w:t>
            </w:r>
          </w:p>
        </w:tc>
        <w:tc>
          <w:tcPr>
            <w:tcW w:w="1528" w:type="dxa"/>
            <w:vAlign w:val="center"/>
          </w:tcPr>
          <w:p>
            <w:pPr>
              <w:jc w:val="center"/>
              <w:rPr>
                <w:rFonts w:ascii="仿宋" w:hAnsi="仿宋" w:eastAsia="仿宋"/>
                <w:sz w:val="30"/>
                <w:szCs w:val="30"/>
              </w:rPr>
            </w:pPr>
            <w:r>
              <w:rPr>
                <w:rFonts w:hint="eastAsia" w:ascii="仿宋" w:hAnsi="仿宋" w:eastAsia="仿宋"/>
                <w:sz w:val="30"/>
                <w:szCs w:val="30"/>
              </w:rPr>
              <w:t>教学条件</w:t>
            </w:r>
          </w:p>
        </w:tc>
        <w:tc>
          <w:tcPr>
            <w:tcW w:w="5165" w:type="dxa"/>
            <w:vAlign w:val="center"/>
          </w:tcPr>
          <w:p>
            <w:pPr>
              <w:spacing w:line="400" w:lineRule="exact"/>
              <w:ind w:firstLine="560" w:firstLineChars="200"/>
              <w:rPr>
                <w:rFonts w:ascii="仿宋" w:hAnsi="仿宋" w:eastAsia="仿宋"/>
                <w:sz w:val="28"/>
                <w:szCs w:val="28"/>
              </w:rPr>
            </w:pPr>
            <w:r>
              <w:rPr>
                <w:rFonts w:hint="eastAsia" w:ascii="仿宋" w:hAnsi="仿宋" w:eastAsia="仿宋"/>
                <w:sz w:val="28"/>
                <w:szCs w:val="28"/>
              </w:rPr>
              <w:t>制定符合创新方法融入</w:t>
            </w:r>
            <w:r>
              <w:rPr>
                <w:rFonts w:ascii="仿宋" w:hAnsi="仿宋" w:eastAsia="仿宋"/>
                <w:sz w:val="28"/>
                <w:szCs w:val="28"/>
              </w:rPr>
              <w:t>教育改革目标</w:t>
            </w:r>
            <w:r>
              <w:rPr>
                <w:rFonts w:hint="eastAsia" w:ascii="仿宋" w:hAnsi="仿宋" w:eastAsia="仿宋"/>
                <w:sz w:val="28"/>
                <w:szCs w:val="28"/>
              </w:rPr>
              <w:t>要求的、高质量的课程标准。</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建设</w:t>
            </w:r>
            <w:r>
              <w:rPr>
                <w:rFonts w:ascii="仿宋" w:hAnsi="仿宋" w:eastAsia="仿宋"/>
                <w:sz w:val="28"/>
                <w:szCs w:val="28"/>
              </w:rPr>
              <w:t>创新</w:t>
            </w:r>
            <w:r>
              <w:rPr>
                <w:rFonts w:hint="eastAsia" w:ascii="仿宋" w:hAnsi="仿宋" w:eastAsia="仿宋"/>
                <w:sz w:val="28"/>
                <w:szCs w:val="28"/>
              </w:rPr>
              <w:t>方法专业课程融合</w:t>
            </w:r>
            <w:r>
              <w:rPr>
                <w:rFonts w:ascii="仿宋" w:hAnsi="仿宋" w:eastAsia="仿宋"/>
                <w:sz w:val="28"/>
                <w:szCs w:val="28"/>
              </w:rPr>
              <w:t>案例库、课件库、文献资料</w:t>
            </w:r>
            <w:r>
              <w:rPr>
                <w:rFonts w:hint="eastAsia" w:ascii="仿宋" w:hAnsi="仿宋" w:eastAsia="仿宋"/>
                <w:sz w:val="28"/>
                <w:szCs w:val="28"/>
              </w:rPr>
              <w:t>库</w:t>
            </w:r>
            <w:r>
              <w:rPr>
                <w:rFonts w:ascii="仿宋" w:hAnsi="仿宋" w:eastAsia="仿宋"/>
                <w:sz w:val="28"/>
                <w:szCs w:val="28"/>
              </w:rPr>
              <w:t>等教学</w:t>
            </w:r>
            <w:r>
              <w:rPr>
                <w:rFonts w:hint="eastAsia" w:ascii="仿宋" w:hAnsi="仿宋" w:eastAsia="仿宋"/>
                <w:sz w:val="28"/>
                <w:szCs w:val="28"/>
              </w:rPr>
              <w:t>素材，</w:t>
            </w:r>
            <w:r>
              <w:rPr>
                <w:rFonts w:ascii="仿宋" w:hAnsi="仿宋" w:eastAsia="仿宋"/>
                <w:sz w:val="28"/>
                <w:szCs w:val="28"/>
              </w:rPr>
              <w:t>并通过网络手段实现</w:t>
            </w:r>
            <w:r>
              <w:rPr>
                <w:rFonts w:hint="eastAsia" w:ascii="仿宋" w:hAnsi="仿宋" w:eastAsia="仿宋"/>
                <w:sz w:val="28"/>
                <w:szCs w:val="28"/>
              </w:rPr>
              <w:t>有效</w:t>
            </w:r>
            <w:r>
              <w:rPr>
                <w:rFonts w:ascii="仿宋" w:hAnsi="仿宋" w:eastAsia="仿宋"/>
                <w:sz w:val="28"/>
                <w:szCs w:val="28"/>
              </w:rPr>
              <w:t>共享</w:t>
            </w:r>
            <w:r>
              <w:rPr>
                <w:rFonts w:hint="eastAsia" w:ascii="仿宋" w:hAnsi="仿宋" w:eastAsia="仿宋"/>
                <w:sz w:val="28"/>
                <w:szCs w:val="28"/>
              </w:rPr>
              <w:t>，鼓励自主编写</w:t>
            </w:r>
            <w:r>
              <w:rPr>
                <w:rFonts w:ascii="仿宋" w:hAnsi="仿宋" w:eastAsia="仿宋"/>
                <w:sz w:val="28"/>
                <w:szCs w:val="28"/>
              </w:rPr>
              <w:t>高</w:t>
            </w:r>
            <w:r>
              <w:rPr>
                <w:rFonts w:hint="eastAsia" w:ascii="仿宋" w:hAnsi="仿宋" w:eastAsia="仿宋"/>
                <w:sz w:val="28"/>
                <w:szCs w:val="28"/>
              </w:rPr>
              <w:t>质量创新方法与专业课融合讲义、</w:t>
            </w:r>
            <w:r>
              <w:rPr>
                <w:rFonts w:ascii="仿宋" w:hAnsi="仿宋" w:eastAsia="仿宋"/>
                <w:sz w:val="28"/>
                <w:szCs w:val="28"/>
              </w:rPr>
              <w:t>教材</w:t>
            </w:r>
            <w:r>
              <w:rPr>
                <w:rFonts w:hint="eastAsia" w:ascii="仿宋" w:hAnsi="仿宋" w:eastAsia="仿宋"/>
                <w:sz w:val="28"/>
                <w:szCs w:val="28"/>
              </w:rPr>
              <w:t>。</w:t>
            </w:r>
          </w:p>
        </w:tc>
        <w:tc>
          <w:tcPr>
            <w:tcW w:w="3318" w:type="dxa"/>
          </w:tcPr>
          <w:p>
            <w:pPr>
              <w:spacing w:line="400" w:lineRule="exac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w:t>
            </w:r>
            <w:r>
              <w:rPr>
                <w:rFonts w:hint="eastAsia" w:ascii="仿宋" w:hAnsi="仿宋" w:eastAsia="仿宋"/>
                <w:sz w:val="28"/>
                <w:szCs w:val="28"/>
              </w:rPr>
              <w:t>提供1套体现双创融入专业课程的教学大纲；</w:t>
            </w:r>
          </w:p>
          <w:p>
            <w:pPr>
              <w:spacing w:line="400" w:lineRule="exac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2</w:t>
            </w:r>
            <w:r>
              <w:rPr>
                <w:rFonts w:hint="eastAsia" w:ascii="仿宋" w:hAnsi="仿宋" w:eastAsia="仿宋"/>
                <w:sz w:val="28"/>
                <w:szCs w:val="28"/>
              </w:rPr>
              <w:t>提供1套体现双创融入专业课程的讲义。</w:t>
            </w:r>
          </w:p>
          <w:p>
            <w:pPr>
              <w:spacing w:line="400" w:lineRule="exact"/>
              <w:rPr>
                <w:rFonts w:ascii="仿宋" w:hAnsi="仿宋" w:eastAsia="仿宋"/>
                <w:sz w:val="28"/>
                <w:szCs w:val="28"/>
              </w:rPr>
            </w:pPr>
          </w:p>
        </w:tc>
        <w:tc>
          <w:tcPr>
            <w:tcW w:w="3197" w:type="dxa"/>
          </w:tcPr>
          <w:p>
            <w:pPr>
              <w:tabs>
                <w:tab w:val="left" w:pos="312"/>
              </w:tabs>
              <w:spacing w:line="400" w:lineRule="exac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w:t>
            </w:r>
            <w:r>
              <w:rPr>
                <w:rFonts w:hint="eastAsia" w:ascii="仿宋" w:hAnsi="仿宋" w:eastAsia="仿宋"/>
                <w:sz w:val="28"/>
                <w:szCs w:val="28"/>
              </w:rPr>
              <w:t>重点体现双创融合点；</w:t>
            </w:r>
          </w:p>
          <w:p>
            <w:pPr>
              <w:spacing w:line="400" w:lineRule="exac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.2</w:t>
            </w:r>
            <w:r>
              <w:rPr>
                <w:rFonts w:hint="eastAsia" w:ascii="仿宋" w:hAnsi="仿宋" w:eastAsia="仿宋"/>
                <w:sz w:val="28"/>
                <w:szCs w:val="28"/>
              </w:rPr>
              <w:t>在课程目标、教学内容、考核内容等部分体现双创融合。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jc w:val="center"/>
              <w:rPr>
                <w:rFonts w:ascii="仿宋" w:hAnsi="仿宋" w:eastAsia="仿宋"/>
                <w:sz w:val="30"/>
                <w:szCs w:val="30"/>
              </w:rPr>
            </w:pPr>
            <w:r>
              <w:rPr>
                <w:rFonts w:hint="eastAsia" w:ascii="仿宋" w:hAnsi="仿宋" w:eastAsia="仿宋"/>
                <w:sz w:val="30"/>
                <w:szCs w:val="30"/>
              </w:rPr>
              <w:t>4</w:t>
            </w:r>
          </w:p>
        </w:tc>
        <w:tc>
          <w:tcPr>
            <w:tcW w:w="1528" w:type="dxa"/>
            <w:vAlign w:val="center"/>
          </w:tcPr>
          <w:p>
            <w:pPr>
              <w:jc w:val="center"/>
              <w:rPr>
                <w:rFonts w:ascii="仿宋" w:hAnsi="仿宋" w:eastAsia="仿宋"/>
                <w:sz w:val="30"/>
                <w:szCs w:val="30"/>
              </w:rPr>
            </w:pPr>
            <w:r>
              <w:rPr>
                <w:rFonts w:hint="eastAsia" w:ascii="仿宋" w:hAnsi="仿宋" w:eastAsia="仿宋"/>
                <w:sz w:val="30"/>
                <w:szCs w:val="30"/>
              </w:rPr>
              <w:t>教学方法</w:t>
            </w:r>
          </w:p>
        </w:tc>
        <w:tc>
          <w:tcPr>
            <w:tcW w:w="5165" w:type="dxa"/>
            <w:vAlign w:val="center"/>
          </w:tcPr>
          <w:p>
            <w:pPr>
              <w:spacing w:line="400" w:lineRule="exact"/>
              <w:ind w:firstLine="560" w:firstLineChars="200"/>
              <w:rPr>
                <w:rFonts w:ascii="仿宋" w:hAnsi="仿宋" w:eastAsia="仿宋"/>
                <w:sz w:val="28"/>
                <w:szCs w:val="28"/>
              </w:rPr>
            </w:pPr>
            <w:r>
              <w:rPr>
                <w:rFonts w:hint="eastAsia" w:ascii="仿宋" w:hAnsi="仿宋" w:eastAsia="仿宋"/>
                <w:sz w:val="28"/>
                <w:szCs w:val="28"/>
              </w:rPr>
              <w:t>灵活运用启发式、探究式、讨论式、参与式、案例式、项目驱动式等多样化混合式教学模式，实现“以学生为中心”的教学方式，培养学生的批判性、创造性思维，激发学生创新灵感，促进学生高阶学习。</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以综合运用知识、分析问题、解决问题能力考核为重点，将专业学习中的创新能力作为主要考核指标，探索与“第二课堂成绩单”相挂钩、以分析工程案例、参与创新实践活动、获得创新成果等</w:t>
            </w:r>
            <w:r>
              <w:rPr>
                <w:rFonts w:ascii="仿宋" w:hAnsi="仿宋" w:eastAsia="仿宋"/>
                <w:sz w:val="28"/>
                <w:szCs w:val="28"/>
              </w:rPr>
              <w:t>非标准答案</w:t>
            </w:r>
            <w:r>
              <w:rPr>
                <w:rFonts w:hint="eastAsia" w:ascii="仿宋" w:hAnsi="仿宋" w:eastAsia="仿宋"/>
                <w:sz w:val="28"/>
                <w:szCs w:val="28"/>
              </w:rPr>
              <w:t>问题为评价指标的考核新模式。</w:t>
            </w:r>
          </w:p>
        </w:tc>
        <w:tc>
          <w:tcPr>
            <w:tcW w:w="3318" w:type="dxa"/>
          </w:tcPr>
          <w:p>
            <w:pPr>
              <w:spacing w:line="400" w:lineRule="exact"/>
              <w:rPr>
                <w:rFonts w:ascii="仿宋" w:hAnsi="仿宋" w:eastAsia="仿宋"/>
                <w:sz w:val="28"/>
                <w:szCs w:val="28"/>
              </w:rPr>
            </w:pPr>
            <w:r>
              <w:rPr>
                <w:rFonts w:hint="eastAsia" w:ascii="仿宋" w:hAnsi="仿宋" w:eastAsia="仿宋"/>
                <w:sz w:val="28"/>
                <w:szCs w:val="28"/>
              </w:rPr>
              <w:t>4.1</w:t>
            </w:r>
            <w:r>
              <w:rPr>
                <w:rFonts w:ascii="仿宋" w:hAnsi="仿宋" w:eastAsia="仿宋"/>
                <w:sz w:val="28"/>
                <w:szCs w:val="28"/>
              </w:rPr>
              <w:t xml:space="preserve"> </w:t>
            </w:r>
            <w:r>
              <w:rPr>
                <w:rFonts w:hint="eastAsia" w:ascii="仿宋" w:hAnsi="仿宋" w:eastAsia="仿宋"/>
                <w:sz w:val="28"/>
                <w:szCs w:val="28"/>
              </w:rPr>
              <w:t>提供1套体现双创融入专业课程的考核方案并且提供学生各个考核环节样本，其中非标准答案考核比例不少于20%；</w:t>
            </w:r>
          </w:p>
          <w:p>
            <w:pPr>
              <w:spacing w:line="400" w:lineRule="exact"/>
              <w:rPr>
                <w:rFonts w:ascii="仿宋" w:hAnsi="仿宋" w:eastAsia="仿宋"/>
                <w:sz w:val="28"/>
                <w:szCs w:val="28"/>
              </w:rPr>
            </w:pPr>
            <w:r>
              <w:rPr>
                <w:rFonts w:hint="eastAsia" w:ascii="仿宋" w:hAnsi="仿宋" w:eastAsia="仿宋"/>
                <w:sz w:val="28"/>
                <w:szCs w:val="28"/>
              </w:rPr>
              <w:t>4.2完成1篇及以上双创融入专业课程的教学改革论文或提交1份及以上山东省版权局作品登记证书申请材料。</w:t>
            </w:r>
          </w:p>
          <w:p>
            <w:pPr>
              <w:spacing w:line="400" w:lineRule="exact"/>
              <w:rPr>
                <w:rFonts w:ascii="仿宋" w:hAnsi="仿宋" w:eastAsia="仿宋"/>
                <w:sz w:val="28"/>
                <w:szCs w:val="28"/>
              </w:rPr>
            </w:pPr>
          </w:p>
          <w:p>
            <w:pPr>
              <w:spacing w:line="400" w:lineRule="exact"/>
              <w:rPr>
                <w:rFonts w:ascii="仿宋" w:hAnsi="仿宋" w:eastAsia="仿宋"/>
                <w:sz w:val="28"/>
                <w:szCs w:val="28"/>
              </w:rPr>
            </w:pPr>
          </w:p>
        </w:tc>
        <w:tc>
          <w:tcPr>
            <w:tcW w:w="3197" w:type="dxa"/>
          </w:tcPr>
          <w:p>
            <w:pPr>
              <w:tabs>
                <w:tab w:val="left" w:pos="312"/>
              </w:tabs>
              <w:spacing w:line="400" w:lineRule="exact"/>
              <w:rPr>
                <w:rFonts w:ascii="仿宋" w:hAnsi="仿宋" w:eastAsia="仿宋"/>
                <w:sz w:val="28"/>
                <w:szCs w:val="28"/>
              </w:rPr>
            </w:pPr>
            <w:r>
              <w:rPr>
                <w:rFonts w:hint="eastAsia" w:ascii="仿宋" w:hAnsi="仿宋" w:eastAsia="仿宋"/>
                <w:sz w:val="28"/>
                <w:szCs w:val="28"/>
              </w:rPr>
              <w:t>4.1山东省版权局作品登记证书由创新创业学院协助申请。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jc w:val="center"/>
              <w:rPr>
                <w:rFonts w:ascii="仿宋" w:hAnsi="仿宋" w:eastAsia="仿宋"/>
                <w:sz w:val="30"/>
                <w:szCs w:val="30"/>
              </w:rPr>
            </w:pPr>
            <w:r>
              <w:rPr>
                <w:rFonts w:hint="eastAsia" w:ascii="仿宋" w:hAnsi="仿宋" w:eastAsia="仿宋"/>
                <w:sz w:val="30"/>
                <w:szCs w:val="30"/>
              </w:rPr>
              <w:t>5</w:t>
            </w:r>
          </w:p>
        </w:tc>
        <w:tc>
          <w:tcPr>
            <w:tcW w:w="1528" w:type="dxa"/>
            <w:vAlign w:val="center"/>
          </w:tcPr>
          <w:p>
            <w:pPr>
              <w:jc w:val="center"/>
              <w:rPr>
                <w:rFonts w:ascii="仿宋" w:hAnsi="仿宋" w:eastAsia="仿宋"/>
                <w:sz w:val="30"/>
                <w:szCs w:val="30"/>
              </w:rPr>
            </w:pPr>
            <w:r>
              <w:rPr>
                <w:rFonts w:hint="eastAsia" w:ascii="仿宋" w:hAnsi="仿宋" w:eastAsia="仿宋"/>
                <w:sz w:val="30"/>
                <w:szCs w:val="30"/>
              </w:rPr>
              <w:t>教学效果</w:t>
            </w:r>
          </w:p>
        </w:tc>
        <w:tc>
          <w:tcPr>
            <w:tcW w:w="5165" w:type="dxa"/>
            <w:vAlign w:val="center"/>
          </w:tcPr>
          <w:p>
            <w:pPr>
              <w:spacing w:line="400" w:lineRule="exact"/>
              <w:ind w:firstLine="560" w:firstLineChars="200"/>
              <w:rPr>
                <w:rFonts w:ascii="仿宋" w:hAnsi="仿宋" w:eastAsia="仿宋"/>
                <w:sz w:val="28"/>
                <w:szCs w:val="28"/>
              </w:rPr>
            </w:pPr>
            <w:r>
              <w:rPr>
                <w:rFonts w:hint="eastAsia" w:ascii="仿宋" w:hAnsi="仿宋" w:eastAsia="仿宋"/>
                <w:sz w:val="28"/>
                <w:szCs w:val="28"/>
              </w:rPr>
              <w:t>学生</w:t>
            </w:r>
            <w:r>
              <w:rPr>
                <w:rFonts w:ascii="仿宋" w:hAnsi="仿宋" w:eastAsia="仿宋"/>
                <w:sz w:val="28"/>
                <w:szCs w:val="28"/>
              </w:rPr>
              <w:t>对</w:t>
            </w:r>
            <w:r>
              <w:rPr>
                <w:rFonts w:hint="eastAsia" w:ascii="仿宋" w:hAnsi="仿宋" w:eastAsia="仿宋"/>
                <w:sz w:val="28"/>
                <w:szCs w:val="28"/>
              </w:rPr>
              <w:t>课程</w:t>
            </w:r>
            <w:r>
              <w:rPr>
                <w:rFonts w:ascii="仿宋" w:hAnsi="仿宋" w:eastAsia="仿宋"/>
                <w:sz w:val="28"/>
                <w:szCs w:val="28"/>
              </w:rPr>
              <w:t>授课效果</w:t>
            </w:r>
            <w:r>
              <w:rPr>
                <w:rFonts w:hint="eastAsia" w:ascii="仿宋" w:hAnsi="仿宋" w:eastAsia="仿宋"/>
                <w:sz w:val="28"/>
                <w:szCs w:val="28"/>
              </w:rPr>
              <w:t>反响</w:t>
            </w:r>
            <w:r>
              <w:rPr>
                <w:rFonts w:ascii="仿宋" w:hAnsi="仿宋" w:eastAsia="仿宋"/>
                <w:sz w:val="28"/>
                <w:szCs w:val="28"/>
              </w:rPr>
              <w:t>好，</w:t>
            </w:r>
            <w:r>
              <w:rPr>
                <w:rFonts w:hint="eastAsia" w:ascii="仿宋" w:hAnsi="仿宋" w:eastAsia="仿宋"/>
                <w:sz w:val="28"/>
                <w:szCs w:val="28"/>
              </w:rPr>
              <w:t>两轮授课的</w:t>
            </w:r>
            <w:r>
              <w:rPr>
                <w:rFonts w:ascii="仿宋" w:hAnsi="仿宋" w:eastAsia="仿宋"/>
                <w:sz w:val="28"/>
                <w:szCs w:val="28"/>
              </w:rPr>
              <w:t>学生教学评价</w:t>
            </w:r>
            <w:r>
              <w:rPr>
                <w:rFonts w:hint="eastAsia" w:ascii="仿宋" w:hAnsi="仿宋" w:eastAsia="仿宋"/>
                <w:sz w:val="28"/>
                <w:szCs w:val="28"/>
              </w:rPr>
              <w:t>均在</w:t>
            </w:r>
            <w:r>
              <w:rPr>
                <w:rFonts w:ascii="仿宋" w:hAnsi="仿宋" w:eastAsia="仿宋"/>
                <w:sz w:val="28"/>
                <w:szCs w:val="28"/>
              </w:rPr>
              <w:t>良好</w:t>
            </w:r>
            <w:r>
              <w:rPr>
                <w:rFonts w:hint="eastAsia" w:ascii="仿宋" w:hAnsi="仿宋" w:eastAsia="仿宋"/>
                <w:sz w:val="28"/>
                <w:szCs w:val="28"/>
              </w:rPr>
              <w:t>以上。</w:t>
            </w:r>
          </w:p>
        </w:tc>
        <w:tc>
          <w:tcPr>
            <w:tcW w:w="3318" w:type="dxa"/>
          </w:tcPr>
          <w:p>
            <w:pPr>
              <w:spacing w:line="400" w:lineRule="exact"/>
              <w:rPr>
                <w:rFonts w:ascii="仿宋" w:hAnsi="仿宋" w:eastAsia="仿宋"/>
                <w:sz w:val="28"/>
                <w:szCs w:val="28"/>
              </w:rPr>
            </w:pPr>
            <w:r>
              <w:rPr>
                <w:rFonts w:hint="eastAsia" w:ascii="仿宋" w:hAnsi="仿宋" w:eastAsia="仿宋"/>
                <w:sz w:val="28"/>
                <w:szCs w:val="28"/>
              </w:rPr>
              <w:t>5.1</w:t>
            </w:r>
            <w:r>
              <w:rPr>
                <w:rFonts w:ascii="仿宋" w:hAnsi="仿宋" w:eastAsia="仿宋"/>
                <w:sz w:val="28"/>
                <w:szCs w:val="28"/>
              </w:rPr>
              <w:t xml:space="preserve"> </w:t>
            </w:r>
            <w:r>
              <w:rPr>
                <w:rFonts w:hint="eastAsia" w:ascii="仿宋" w:hAnsi="仿宋" w:eastAsia="仿宋"/>
                <w:sz w:val="28"/>
                <w:szCs w:val="28"/>
              </w:rPr>
              <w:t>提供至少</w:t>
            </w:r>
            <w:r>
              <w:rPr>
                <w:rFonts w:ascii="仿宋" w:hAnsi="仿宋" w:eastAsia="仿宋"/>
                <w:sz w:val="28"/>
                <w:szCs w:val="28"/>
              </w:rPr>
              <w:t>2</w:t>
            </w:r>
            <w:r>
              <w:rPr>
                <w:rFonts w:hint="eastAsia" w:ascii="仿宋" w:hAnsi="仿宋" w:eastAsia="仿宋"/>
                <w:sz w:val="28"/>
                <w:szCs w:val="28"/>
              </w:rPr>
              <w:t>段不少于</w:t>
            </w:r>
            <w:r>
              <w:rPr>
                <w:rFonts w:ascii="仿宋" w:hAnsi="仿宋" w:eastAsia="仿宋"/>
                <w:sz w:val="28"/>
                <w:szCs w:val="28"/>
              </w:rPr>
              <w:t>20</w:t>
            </w:r>
            <w:r>
              <w:rPr>
                <w:rFonts w:hint="eastAsia" w:ascii="仿宋" w:hAnsi="仿宋" w:eastAsia="仿宋"/>
                <w:sz w:val="28"/>
                <w:szCs w:val="28"/>
              </w:rPr>
              <w:t>分钟的教学实录视频。</w:t>
            </w:r>
          </w:p>
        </w:tc>
        <w:tc>
          <w:tcPr>
            <w:tcW w:w="3197" w:type="dxa"/>
          </w:tcPr>
          <w:p>
            <w:pPr>
              <w:spacing w:line="400" w:lineRule="exac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重点体现双创融合点及非标准问题点。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6</w:t>
            </w:r>
          </w:p>
        </w:tc>
        <w:tc>
          <w:tcPr>
            <w:tcW w:w="1528"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经验交流</w:t>
            </w:r>
          </w:p>
        </w:tc>
        <w:tc>
          <w:tcPr>
            <w:tcW w:w="5165" w:type="dxa"/>
            <w:vAlign w:val="center"/>
          </w:tcPr>
          <w:p>
            <w:pPr>
              <w:spacing w:line="400" w:lineRule="exact"/>
              <w:ind w:firstLine="560" w:firstLineChars="200"/>
              <w:jc w:val="center"/>
              <w:rPr>
                <w:rFonts w:ascii="仿宋" w:hAnsi="仿宋" w:eastAsia="仿宋"/>
                <w:sz w:val="28"/>
                <w:szCs w:val="28"/>
              </w:rPr>
            </w:pPr>
            <w:r>
              <w:rPr>
                <w:rFonts w:hint="eastAsia" w:ascii="仿宋" w:hAnsi="仿宋" w:eastAsia="仿宋"/>
                <w:sz w:val="28"/>
                <w:szCs w:val="28"/>
              </w:rPr>
              <w:t>面向全校范围召开经验推广交流会</w:t>
            </w:r>
          </w:p>
        </w:tc>
        <w:tc>
          <w:tcPr>
            <w:tcW w:w="3318" w:type="dxa"/>
          </w:tcPr>
          <w:p>
            <w:pPr>
              <w:spacing w:line="400" w:lineRule="exact"/>
              <w:rPr>
                <w:rFonts w:ascii="仿宋" w:hAnsi="仿宋" w:eastAsia="仿宋"/>
                <w:sz w:val="28"/>
                <w:szCs w:val="28"/>
              </w:rPr>
            </w:pPr>
            <w:r>
              <w:rPr>
                <w:rFonts w:hint="eastAsia" w:ascii="仿宋" w:hAnsi="仿宋" w:eastAsia="仿宋"/>
                <w:sz w:val="28"/>
                <w:szCs w:val="28"/>
              </w:rPr>
              <w:t>6.1在学院或学校召开1场以上经验交流会。</w:t>
            </w:r>
          </w:p>
        </w:tc>
        <w:tc>
          <w:tcPr>
            <w:tcW w:w="3197" w:type="dxa"/>
          </w:tcPr>
          <w:p>
            <w:pPr>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6.1在创新创业教育改革项目工作坊上至少作报告1次。</w:t>
            </w:r>
            <w:bookmarkStart w:id="0" w:name="_GoBack"/>
            <w:bookmarkEnd w:id="0"/>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NjIxNmIzMTg5NzQ5ZTQ5Y2Y0MDdjMzBhZWFmMmMifQ=="/>
  </w:docVars>
  <w:rsids>
    <w:rsidRoot w:val="7D5A50E1"/>
    <w:rsid w:val="00000B40"/>
    <w:rsid w:val="00013D4F"/>
    <w:rsid w:val="0002473C"/>
    <w:rsid w:val="00025EE8"/>
    <w:rsid w:val="000311FE"/>
    <w:rsid w:val="00062B95"/>
    <w:rsid w:val="000D176A"/>
    <w:rsid w:val="000F4A59"/>
    <w:rsid w:val="00132238"/>
    <w:rsid w:val="00192E8A"/>
    <w:rsid w:val="001A4872"/>
    <w:rsid w:val="001E1A9D"/>
    <w:rsid w:val="001F05F0"/>
    <w:rsid w:val="001F3330"/>
    <w:rsid w:val="002320A6"/>
    <w:rsid w:val="00276198"/>
    <w:rsid w:val="00281C41"/>
    <w:rsid w:val="002A404D"/>
    <w:rsid w:val="002B5C8A"/>
    <w:rsid w:val="002C5594"/>
    <w:rsid w:val="002D4D7F"/>
    <w:rsid w:val="002E2CE1"/>
    <w:rsid w:val="003127F5"/>
    <w:rsid w:val="00320513"/>
    <w:rsid w:val="00340CE6"/>
    <w:rsid w:val="003471D6"/>
    <w:rsid w:val="0037235D"/>
    <w:rsid w:val="003A51B3"/>
    <w:rsid w:val="003C6CDB"/>
    <w:rsid w:val="003E5D98"/>
    <w:rsid w:val="00460D29"/>
    <w:rsid w:val="00467211"/>
    <w:rsid w:val="00482947"/>
    <w:rsid w:val="00490EB7"/>
    <w:rsid w:val="004C5536"/>
    <w:rsid w:val="004D0EA3"/>
    <w:rsid w:val="004F354C"/>
    <w:rsid w:val="004F3C49"/>
    <w:rsid w:val="00506987"/>
    <w:rsid w:val="00513A84"/>
    <w:rsid w:val="0053020F"/>
    <w:rsid w:val="00540147"/>
    <w:rsid w:val="00544CE5"/>
    <w:rsid w:val="005C300D"/>
    <w:rsid w:val="005C530C"/>
    <w:rsid w:val="005F4314"/>
    <w:rsid w:val="00611347"/>
    <w:rsid w:val="00641656"/>
    <w:rsid w:val="00645389"/>
    <w:rsid w:val="00652921"/>
    <w:rsid w:val="00667A5E"/>
    <w:rsid w:val="0067638D"/>
    <w:rsid w:val="0069779B"/>
    <w:rsid w:val="006A61EB"/>
    <w:rsid w:val="006A7CE5"/>
    <w:rsid w:val="006B5B54"/>
    <w:rsid w:val="006D0FFC"/>
    <w:rsid w:val="00735917"/>
    <w:rsid w:val="00763BE3"/>
    <w:rsid w:val="00773639"/>
    <w:rsid w:val="0079084E"/>
    <w:rsid w:val="0079247A"/>
    <w:rsid w:val="007C258F"/>
    <w:rsid w:val="007F44CF"/>
    <w:rsid w:val="00820CC0"/>
    <w:rsid w:val="00842112"/>
    <w:rsid w:val="008440E3"/>
    <w:rsid w:val="008704D7"/>
    <w:rsid w:val="00887DE5"/>
    <w:rsid w:val="008A3B88"/>
    <w:rsid w:val="008A3FB9"/>
    <w:rsid w:val="008B0746"/>
    <w:rsid w:val="0090459E"/>
    <w:rsid w:val="00913BBB"/>
    <w:rsid w:val="009237A2"/>
    <w:rsid w:val="009361A3"/>
    <w:rsid w:val="009606C7"/>
    <w:rsid w:val="00992B33"/>
    <w:rsid w:val="00995C00"/>
    <w:rsid w:val="009A727A"/>
    <w:rsid w:val="009D200C"/>
    <w:rsid w:val="009F06C0"/>
    <w:rsid w:val="00A01CF5"/>
    <w:rsid w:val="00A10B4D"/>
    <w:rsid w:val="00A13FE3"/>
    <w:rsid w:val="00A22C6F"/>
    <w:rsid w:val="00A3739F"/>
    <w:rsid w:val="00A61DCC"/>
    <w:rsid w:val="00A663FE"/>
    <w:rsid w:val="00A73C3B"/>
    <w:rsid w:val="00AA64AA"/>
    <w:rsid w:val="00AC1C2B"/>
    <w:rsid w:val="00AF6C66"/>
    <w:rsid w:val="00B00B05"/>
    <w:rsid w:val="00B340B3"/>
    <w:rsid w:val="00B409CD"/>
    <w:rsid w:val="00B43CAA"/>
    <w:rsid w:val="00B44672"/>
    <w:rsid w:val="00B6489F"/>
    <w:rsid w:val="00B7039F"/>
    <w:rsid w:val="00B70B73"/>
    <w:rsid w:val="00B86953"/>
    <w:rsid w:val="00B86F48"/>
    <w:rsid w:val="00BA75E9"/>
    <w:rsid w:val="00BB00D4"/>
    <w:rsid w:val="00BE147A"/>
    <w:rsid w:val="00C0016C"/>
    <w:rsid w:val="00C03B7F"/>
    <w:rsid w:val="00C05438"/>
    <w:rsid w:val="00C14DA3"/>
    <w:rsid w:val="00C25DEE"/>
    <w:rsid w:val="00C27B79"/>
    <w:rsid w:val="00C42631"/>
    <w:rsid w:val="00C46713"/>
    <w:rsid w:val="00C50E9D"/>
    <w:rsid w:val="00C56443"/>
    <w:rsid w:val="00C63763"/>
    <w:rsid w:val="00C64D5B"/>
    <w:rsid w:val="00C7034D"/>
    <w:rsid w:val="00C7061C"/>
    <w:rsid w:val="00C72BE8"/>
    <w:rsid w:val="00C76C7E"/>
    <w:rsid w:val="00CC5DB3"/>
    <w:rsid w:val="00CE6FBD"/>
    <w:rsid w:val="00D0636B"/>
    <w:rsid w:val="00D06C90"/>
    <w:rsid w:val="00D20251"/>
    <w:rsid w:val="00D22E8F"/>
    <w:rsid w:val="00D34858"/>
    <w:rsid w:val="00D429E2"/>
    <w:rsid w:val="00D4433E"/>
    <w:rsid w:val="00D50A60"/>
    <w:rsid w:val="00D71EAB"/>
    <w:rsid w:val="00D7725A"/>
    <w:rsid w:val="00DA3610"/>
    <w:rsid w:val="00DA46FD"/>
    <w:rsid w:val="00DD4478"/>
    <w:rsid w:val="00DE513E"/>
    <w:rsid w:val="00DF105A"/>
    <w:rsid w:val="00DF2466"/>
    <w:rsid w:val="00E06FB6"/>
    <w:rsid w:val="00E2382F"/>
    <w:rsid w:val="00E24045"/>
    <w:rsid w:val="00E25720"/>
    <w:rsid w:val="00E277E6"/>
    <w:rsid w:val="00E33CEE"/>
    <w:rsid w:val="00E34123"/>
    <w:rsid w:val="00E47A5B"/>
    <w:rsid w:val="00E66CDF"/>
    <w:rsid w:val="00EA5BB8"/>
    <w:rsid w:val="00EE4041"/>
    <w:rsid w:val="00EE5149"/>
    <w:rsid w:val="00F3085D"/>
    <w:rsid w:val="00F361B9"/>
    <w:rsid w:val="00F44F3B"/>
    <w:rsid w:val="00F4791F"/>
    <w:rsid w:val="00F72AD1"/>
    <w:rsid w:val="00F76A47"/>
    <w:rsid w:val="00F809CA"/>
    <w:rsid w:val="00F9273A"/>
    <w:rsid w:val="00FA58E8"/>
    <w:rsid w:val="00FB4AC7"/>
    <w:rsid w:val="00FC44A1"/>
    <w:rsid w:val="00FD45ED"/>
    <w:rsid w:val="00FD4ADC"/>
    <w:rsid w:val="00FF5356"/>
    <w:rsid w:val="13E633C4"/>
    <w:rsid w:val="1A9B7D66"/>
    <w:rsid w:val="341B4460"/>
    <w:rsid w:val="392640D3"/>
    <w:rsid w:val="67705BBA"/>
    <w:rsid w:val="7D5A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1177</Words>
  <Characters>1232</Characters>
  <Lines>9</Lines>
  <Paragraphs>2</Paragraphs>
  <TotalTime>1</TotalTime>
  <ScaleCrop>false</ScaleCrop>
  <LinksUpToDate>false</LinksUpToDate>
  <CharactersWithSpaces>1237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2017-09-08T06:43:00Z</dcterms:created>
  <dc:creator>Administrator</dc:creator>
  <cp:lastModifiedBy>马传感器</cp:lastModifiedBy>
  <cp:lastPrinted>2019-11-19T08:10:00Z</cp:lastPrinted>
  <dcterms:modified xsi:type="dcterms:W3CDTF">2023-06-29T06:10:35Z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5AE3937F72004AB598700FD267A4B16B</vt:lpwstr>
  </property>
</Properties>
</file>