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CDC40" w14:textId="77777777" w:rsidR="00383129" w:rsidRDefault="00F91A93">
      <w:pPr>
        <w:spacing w:line="64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t>机器人工程领域</w:t>
      </w:r>
    </w:p>
    <w:p w14:paraId="366A30BB" w14:textId="77777777" w:rsidR="00383129" w:rsidRDefault="00F91A93">
      <w:pPr>
        <w:spacing w:line="640" w:lineRule="exact"/>
        <w:jc w:val="center"/>
        <w:rPr>
          <w:rFonts w:ascii="Times New Roman" w:hAnsi="Times New Roman" w:cs="Times New Roman"/>
          <w:sz w:val="44"/>
          <w:szCs w:val="44"/>
        </w:rPr>
      </w:pPr>
      <w:r>
        <w:rPr>
          <w:rFonts w:ascii="Times New Roman" w:eastAsia="黑体" w:hAnsi="Times New Roman" w:cs="Times New Roman"/>
          <w:sz w:val="44"/>
          <w:szCs w:val="44"/>
        </w:rPr>
        <w:t>全日制专业学位硕士研究生培养方</w:t>
      </w:r>
      <w:r>
        <w:rPr>
          <w:rFonts w:ascii="Times New Roman" w:eastAsia="黑体" w:hAnsi="Times New Roman" w:cs="Times New Roman"/>
          <w:sz w:val="44"/>
          <w:szCs w:val="44"/>
        </w:rPr>
        <w:t>案</w:t>
      </w:r>
    </w:p>
    <w:p w14:paraId="22DC5997" w14:textId="74943F4E" w:rsidR="00383129" w:rsidRPr="00F91A93" w:rsidRDefault="006965AB">
      <w:pPr>
        <w:spacing w:beforeLines="50" w:before="156" w:afterLines="50" w:after="156" w:line="560" w:lineRule="exact"/>
        <w:jc w:val="center"/>
        <w:rPr>
          <w:rFonts w:ascii="黑体" w:eastAsia="黑体" w:hAnsi="黑体" w:cs="Times New Roman"/>
          <w:sz w:val="28"/>
          <w:szCs w:val="28"/>
        </w:rPr>
      </w:pPr>
      <w:r w:rsidRPr="00F91A93">
        <w:rPr>
          <w:rFonts w:ascii="黑体" w:eastAsia="黑体" w:hAnsi="黑体" w:cs="Times New Roman" w:hint="eastAsia"/>
          <w:sz w:val="28"/>
          <w:szCs w:val="28"/>
        </w:rPr>
        <w:t>领域</w:t>
      </w:r>
      <w:r w:rsidR="00F91A93" w:rsidRPr="00F91A93">
        <w:rPr>
          <w:rFonts w:ascii="黑体" w:eastAsia="黑体" w:hAnsi="黑体" w:cs="Times New Roman"/>
          <w:sz w:val="28"/>
          <w:szCs w:val="28"/>
        </w:rPr>
        <w:t>代码：</w:t>
      </w:r>
      <w:r w:rsidR="00F91A93" w:rsidRPr="00F91A93">
        <w:rPr>
          <w:rFonts w:ascii="黑体" w:eastAsia="黑体" w:hAnsi="黑体" w:cs="Times New Roman"/>
          <w:sz w:val="28"/>
          <w:szCs w:val="28"/>
        </w:rPr>
        <w:t>085510</w:t>
      </w:r>
    </w:p>
    <w:p w14:paraId="7A65BFA8" w14:textId="77777777" w:rsidR="00383129" w:rsidRDefault="00F91A93">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一、领域简介</w:t>
      </w:r>
    </w:p>
    <w:p w14:paraId="2C768D03" w14:textId="77777777" w:rsidR="00383129" w:rsidRDefault="00F91A93">
      <w:pPr>
        <w:spacing w:line="560" w:lineRule="exact"/>
        <w:ind w:firstLine="552"/>
        <w:rPr>
          <w:rFonts w:ascii="Times New Roman" w:hAnsi="Times New Roman" w:cs="Times New Roman"/>
          <w:sz w:val="28"/>
          <w:szCs w:val="28"/>
        </w:rPr>
      </w:pPr>
      <w:r>
        <w:rPr>
          <w:rFonts w:ascii="Times New Roman" w:hAnsi="Times New Roman" w:cs="Times New Roman"/>
          <w:sz w:val="28"/>
          <w:szCs w:val="28"/>
        </w:rPr>
        <w:t>山东理工大学机器人工程领域起源于机械工程学科，</w:t>
      </w:r>
      <w:r>
        <w:rPr>
          <w:rFonts w:ascii="Times New Roman" w:hAnsi="Times New Roman" w:cs="Times New Roman"/>
          <w:sz w:val="28"/>
          <w:szCs w:val="28"/>
        </w:rPr>
        <w:t>2010</w:t>
      </w:r>
      <w:r>
        <w:rPr>
          <w:rFonts w:ascii="Times New Roman" w:hAnsi="Times New Roman" w:cs="Times New Roman"/>
          <w:sz w:val="28"/>
          <w:szCs w:val="28"/>
        </w:rPr>
        <w:t>开始招收机械工程专业学位研究生，</w:t>
      </w:r>
      <w:r>
        <w:rPr>
          <w:rFonts w:ascii="Times New Roman" w:hAnsi="Times New Roman" w:cs="Times New Roman"/>
          <w:sz w:val="28"/>
          <w:szCs w:val="28"/>
        </w:rPr>
        <w:t>2013</w:t>
      </w:r>
      <w:r>
        <w:rPr>
          <w:rFonts w:ascii="Times New Roman" w:hAnsi="Times New Roman" w:cs="Times New Roman"/>
          <w:sz w:val="28"/>
          <w:szCs w:val="28"/>
        </w:rPr>
        <w:t>年获批机械工程一级学科博士点，</w:t>
      </w:r>
      <w:r>
        <w:rPr>
          <w:rFonts w:ascii="Times New Roman" w:hAnsi="Times New Roman" w:cs="Times New Roman"/>
          <w:sz w:val="28"/>
          <w:szCs w:val="28"/>
        </w:rPr>
        <w:t>2014</w:t>
      </w:r>
      <w:r>
        <w:rPr>
          <w:rFonts w:ascii="Times New Roman" w:hAnsi="Times New Roman" w:cs="Times New Roman"/>
          <w:sz w:val="28"/>
          <w:szCs w:val="28"/>
        </w:rPr>
        <w:t>年获批机械工程博士后科研流动站，是</w:t>
      </w:r>
      <w:r>
        <w:rPr>
          <w:rFonts w:ascii="Times New Roman" w:hAnsi="Times New Roman" w:cs="Times New Roman"/>
          <w:sz w:val="28"/>
          <w:szCs w:val="28"/>
        </w:rPr>
        <w:t>“</w:t>
      </w:r>
      <w:r>
        <w:rPr>
          <w:rFonts w:ascii="Times New Roman" w:hAnsi="Times New Roman" w:cs="Times New Roman"/>
          <w:sz w:val="28"/>
          <w:szCs w:val="28"/>
        </w:rPr>
        <w:t>八五</w:t>
      </w:r>
      <w:r>
        <w:rPr>
          <w:rFonts w:ascii="Times New Roman" w:hAnsi="Times New Roman" w:cs="Times New Roman"/>
          <w:sz w:val="28"/>
          <w:szCs w:val="28"/>
        </w:rPr>
        <w:t>”</w:t>
      </w:r>
      <w:r>
        <w:rPr>
          <w:rFonts w:ascii="Times New Roman" w:hAnsi="Times New Roman" w:cs="Times New Roman"/>
          <w:sz w:val="28"/>
          <w:szCs w:val="28"/>
        </w:rPr>
        <w:t>至</w:t>
      </w:r>
      <w:r>
        <w:rPr>
          <w:rFonts w:ascii="Times New Roman" w:hAnsi="Times New Roman" w:cs="Times New Roman"/>
          <w:sz w:val="28"/>
          <w:szCs w:val="28"/>
        </w:rPr>
        <w:t>“</w:t>
      </w:r>
      <w:r>
        <w:rPr>
          <w:rFonts w:ascii="Times New Roman" w:hAnsi="Times New Roman" w:cs="Times New Roman"/>
          <w:sz w:val="28"/>
          <w:szCs w:val="28"/>
        </w:rPr>
        <w:t>十三五</w:t>
      </w:r>
      <w:r>
        <w:rPr>
          <w:rFonts w:ascii="Times New Roman" w:hAnsi="Times New Roman" w:cs="Times New Roman"/>
          <w:sz w:val="28"/>
          <w:szCs w:val="28"/>
        </w:rPr>
        <w:t>”</w:t>
      </w:r>
      <w:r>
        <w:rPr>
          <w:rFonts w:ascii="Times New Roman" w:hAnsi="Times New Roman" w:cs="Times New Roman"/>
          <w:sz w:val="28"/>
          <w:szCs w:val="28"/>
        </w:rPr>
        <w:t>期间连续</w:t>
      </w:r>
      <w:r>
        <w:rPr>
          <w:rFonts w:ascii="Times New Roman" w:hAnsi="Times New Roman" w:cs="Times New Roman"/>
          <w:sz w:val="28"/>
          <w:szCs w:val="28"/>
        </w:rPr>
        <w:t>6</w:t>
      </w:r>
      <w:r>
        <w:rPr>
          <w:rFonts w:ascii="Times New Roman" w:hAnsi="Times New Roman" w:cs="Times New Roman"/>
          <w:sz w:val="28"/>
          <w:szCs w:val="28"/>
        </w:rPr>
        <w:t>届山东省重点学科，拥有国家工程技术研究中心</w:t>
      </w:r>
      <w:r>
        <w:rPr>
          <w:rFonts w:ascii="Times New Roman" w:hAnsi="Times New Roman" w:cs="Times New Roman"/>
          <w:sz w:val="28"/>
          <w:szCs w:val="28"/>
        </w:rPr>
        <w:t>1</w:t>
      </w:r>
      <w:r>
        <w:rPr>
          <w:rFonts w:ascii="Times New Roman" w:hAnsi="Times New Roman" w:cs="Times New Roman"/>
          <w:sz w:val="28"/>
          <w:szCs w:val="28"/>
        </w:rPr>
        <w:t>个、国家级机械工程实验教学示范中心</w:t>
      </w:r>
      <w:r>
        <w:rPr>
          <w:rFonts w:ascii="Times New Roman" w:hAnsi="Times New Roman" w:cs="Times New Roman"/>
          <w:sz w:val="28"/>
          <w:szCs w:val="28"/>
        </w:rPr>
        <w:t>1</w:t>
      </w:r>
      <w:r>
        <w:rPr>
          <w:rFonts w:ascii="Times New Roman" w:hAnsi="Times New Roman" w:cs="Times New Roman"/>
          <w:sz w:val="28"/>
          <w:szCs w:val="28"/>
        </w:rPr>
        <w:t>个、山东省重点实验室</w:t>
      </w:r>
      <w:r>
        <w:rPr>
          <w:rFonts w:ascii="Times New Roman" w:hAnsi="Times New Roman" w:cs="Times New Roman"/>
          <w:sz w:val="28"/>
          <w:szCs w:val="28"/>
        </w:rPr>
        <w:t>3</w:t>
      </w:r>
      <w:r>
        <w:rPr>
          <w:rFonts w:ascii="Times New Roman" w:hAnsi="Times New Roman" w:cs="Times New Roman"/>
          <w:sz w:val="28"/>
          <w:szCs w:val="28"/>
        </w:rPr>
        <w:t>个、山东省高校协同创新中心</w:t>
      </w:r>
      <w:r>
        <w:rPr>
          <w:rFonts w:ascii="Times New Roman" w:hAnsi="Times New Roman" w:cs="Times New Roman"/>
          <w:sz w:val="28"/>
          <w:szCs w:val="28"/>
        </w:rPr>
        <w:t>2</w:t>
      </w:r>
      <w:r>
        <w:rPr>
          <w:rFonts w:ascii="Times New Roman" w:hAnsi="Times New Roman" w:cs="Times New Roman"/>
          <w:sz w:val="28"/>
          <w:szCs w:val="28"/>
        </w:rPr>
        <w:t>个、山东省工程技术研究中心</w:t>
      </w:r>
      <w:r>
        <w:rPr>
          <w:rFonts w:ascii="Times New Roman" w:hAnsi="Times New Roman" w:cs="Times New Roman"/>
          <w:sz w:val="28"/>
          <w:szCs w:val="28"/>
        </w:rPr>
        <w:t>6</w:t>
      </w:r>
      <w:r>
        <w:rPr>
          <w:rFonts w:ascii="Times New Roman" w:hAnsi="Times New Roman" w:cs="Times New Roman"/>
          <w:sz w:val="28"/>
          <w:szCs w:val="28"/>
        </w:rPr>
        <w:t>个，在</w:t>
      </w:r>
      <w:r>
        <w:rPr>
          <w:rFonts w:ascii="Times New Roman" w:hAnsi="Times New Roman" w:cs="Times New Roman"/>
          <w:sz w:val="28"/>
          <w:szCs w:val="28"/>
        </w:rPr>
        <w:t>2016</w:t>
      </w:r>
      <w:r>
        <w:rPr>
          <w:rFonts w:ascii="Times New Roman" w:hAnsi="Times New Roman" w:cs="Times New Roman"/>
          <w:sz w:val="28"/>
          <w:szCs w:val="28"/>
        </w:rPr>
        <w:t>年全国第四轮一级学科整体水平评估中进入</w:t>
      </w:r>
      <w:r>
        <w:rPr>
          <w:rFonts w:ascii="Times New Roman" w:hAnsi="Times New Roman" w:cs="Times New Roman"/>
          <w:sz w:val="28"/>
          <w:szCs w:val="28"/>
        </w:rPr>
        <w:t>B-</w:t>
      </w:r>
      <w:r>
        <w:rPr>
          <w:rFonts w:ascii="Times New Roman" w:hAnsi="Times New Roman" w:cs="Times New Roman"/>
          <w:sz w:val="28"/>
          <w:szCs w:val="28"/>
        </w:rPr>
        <w:t>，位列山东省属高校第一，在</w:t>
      </w:r>
      <w:r>
        <w:rPr>
          <w:rFonts w:ascii="Times New Roman" w:hAnsi="Times New Roman" w:cs="Times New Roman"/>
          <w:sz w:val="28"/>
          <w:szCs w:val="28"/>
        </w:rPr>
        <w:t>2017</w:t>
      </w:r>
      <w:r>
        <w:rPr>
          <w:rFonts w:ascii="Times New Roman" w:hAnsi="Times New Roman" w:cs="Times New Roman"/>
          <w:sz w:val="28"/>
          <w:szCs w:val="28"/>
        </w:rPr>
        <w:t>年国务院学位委员会学位授权点专项评估中，机械工程博士学位授权学科评估</w:t>
      </w:r>
      <w:r>
        <w:rPr>
          <w:rFonts w:ascii="Times New Roman" w:hAnsi="Times New Roman" w:cs="Times New Roman"/>
          <w:sz w:val="28"/>
          <w:szCs w:val="28"/>
        </w:rPr>
        <w:t>合格，在</w:t>
      </w:r>
      <w:r>
        <w:rPr>
          <w:rFonts w:ascii="Times New Roman" w:hAnsi="Times New Roman" w:cs="Times New Roman"/>
          <w:sz w:val="28"/>
          <w:szCs w:val="28"/>
        </w:rPr>
        <w:t>2018</w:t>
      </w:r>
      <w:r>
        <w:rPr>
          <w:rFonts w:ascii="Times New Roman" w:hAnsi="Times New Roman" w:cs="Times New Roman"/>
          <w:sz w:val="28"/>
          <w:szCs w:val="28"/>
        </w:rPr>
        <w:t>年机械工程学科入选山东省一流学科，</w:t>
      </w:r>
      <w:r>
        <w:rPr>
          <w:rFonts w:ascii="Times New Roman" w:hAnsi="Times New Roman" w:cs="Times New Roman"/>
          <w:sz w:val="28"/>
          <w:szCs w:val="28"/>
        </w:rPr>
        <w:t>2020</w:t>
      </w:r>
      <w:r>
        <w:rPr>
          <w:rFonts w:ascii="Times New Roman" w:hAnsi="Times New Roman" w:cs="Times New Roman"/>
          <w:sz w:val="28"/>
          <w:szCs w:val="28"/>
        </w:rPr>
        <w:t>年入选山东省优势特色学科，</w:t>
      </w:r>
      <w:r>
        <w:rPr>
          <w:rFonts w:ascii="Times New Roman" w:hAnsi="Times New Roman" w:cs="Times New Roman"/>
          <w:sz w:val="28"/>
          <w:szCs w:val="28"/>
        </w:rPr>
        <w:t>2021</w:t>
      </w:r>
      <w:r>
        <w:rPr>
          <w:rFonts w:ascii="Times New Roman" w:hAnsi="Times New Roman" w:cs="Times New Roman"/>
          <w:sz w:val="28"/>
          <w:szCs w:val="28"/>
        </w:rPr>
        <w:t>年所依托机械电子工程专业</w:t>
      </w:r>
      <w:proofErr w:type="gramStart"/>
      <w:r>
        <w:rPr>
          <w:rFonts w:ascii="Times New Roman" w:hAnsi="Times New Roman" w:cs="Times New Roman"/>
          <w:sz w:val="28"/>
          <w:szCs w:val="28"/>
        </w:rPr>
        <w:t>在软科中国</w:t>
      </w:r>
      <w:proofErr w:type="gramEnd"/>
      <w:r>
        <w:rPr>
          <w:rFonts w:ascii="Times New Roman" w:hAnsi="Times New Roman" w:cs="Times New Roman"/>
          <w:sz w:val="28"/>
          <w:szCs w:val="28"/>
        </w:rPr>
        <w:t>专业大学排名位列</w:t>
      </w:r>
      <w:r>
        <w:rPr>
          <w:rFonts w:ascii="Times New Roman" w:hAnsi="Times New Roman" w:cs="Times New Roman"/>
          <w:sz w:val="28"/>
          <w:szCs w:val="28"/>
        </w:rPr>
        <w:t>B+</w:t>
      </w:r>
      <w:r>
        <w:rPr>
          <w:rFonts w:ascii="Times New Roman" w:hAnsi="Times New Roman" w:cs="Times New Roman"/>
          <w:sz w:val="28"/>
          <w:szCs w:val="28"/>
        </w:rPr>
        <w:t>。</w:t>
      </w:r>
    </w:p>
    <w:p w14:paraId="5B0C8507" w14:textId="77777777" w:rsidR="00383129" w:rsidRDefault="00F91A93">
      <w:pPr>
        <w:spacing w:line="560" w:lineRule="exact"/>
        <w:ind w:firstLine="552"/>
        <w:rPr>
          <w:rFonts w:ascii="Times New Roman" w:hAnsi="Times New Roman" w:cs="Times New Roman"/>
          <w:sz w:val="28"/>
          <w:szCs w:val="28"/>
          <w:highlight w:val="yellow"/>
        </w:rPr>
      </w:pPr>
      <w:r>
        <w:rPr>
          <w:rFonts w:ascii="Times New Roman" w:hAnsi="Times New Roman" w:cs="Times New Roman"/>
          <w:sz w:val="28"/>
          <w:szCs w:val="28"/>
        </w:rPr>
        <w:t>机器人工程领域现有专任教师</w:t>
      </w:r>
      <w:r>
        <w:rPr>
          <w:rFonts w:ascii="Times New Roman" w:hAnsi="Times New Roman" w:cs="Times New Roman"/>
          <w:sz w:val="28"/>
          <w:szCs w:val="28"/>
        </w:rPr>
        <w:t>51</w:t>
      </w:r>
      <w:r>
        <w:rPr>
          <w:rFonts w:ascii="Times New Roman" w:hAnsi="Times New Roman" w:cs="Times New Roman"/>
          <w:sz w:val="28"/>
          <w:szCs w:val="28"/>
        </w:rPr>
        <w:t>人，其中教授</w:t>
      </w:r>
      <w:r>
        <w:rPr>
          <w:rFonts w:ascii="Times New Roman" w:hAnsi="Times New Roman" w:cs="Times New Roman"/>
          <w:sz w:val="28"/>
          <w:szCs w:val="28"/>
        </w:rPr>
        <w:t>9</w:t>
      </w:r>
      <w:r>
        <w:rPr>
          <w:rFonts w:ascii="Times New Roman" w:hAnsi="Times New Roman" w:cs="Times New Roman"/>
          <w:sz w:val="28"/>
          <w:szCs w:val="28"/>
        </w:rPr>
        <w:t>人、副教授</w:t>
      </w:r>
      <w:r>
        <w:rPr>
          <w:rFonts w:ascii="Times New Roman" w:hAnsi="Times New Roman" w:cs="Times New Roman"/>
          <w:sz w:val="28"/>
          <w:szCs w:val="28"/>
        </w:rPr>
        <w:t>16</w:t>
      </w:r>
      <w:r>
        <w:rPr>
          <w:rFonts w:ascii="Times New Roman" w:hAnsi="Times New Roman" w:cs="Times New Roman"/>
          <w:sz w:val="28"/>
          <w:szCs w:val="28"/>
        </w:rPr>
        <w:t>人、博士生导师</w:t>
      </w:r>
      <w:r>
        <w:rPr>
          <w:rFonts w:ascii="Times New Roman" w:hAnsi="Times New Roman" w:cs="Times New Roman"/>
          <w:sz w:val="28"/>
          <w:szCs w:val="28"/>
        </w:rPr>
        <w:t>12</w:t>
      </w:r>
      <w:r>
        <w:rPr>
          <w:rFonts w:ascii="Times New Roman" w:hAnsi="Times New Roman" w:cs="Times New Roman"/>
          <w:sz w:val="28"/>
          <w:szCs w:val="28"/>
        </w:rPr>
        <w:t>人，硕士生导师</w:t>
      </w:r>
      <w:r>
        <w:rPr>
          <w:rFonts w:ascii="Times New Roman" w:hAnsi="Times New Roman" w:cs="Times New Roman"/>
          <w:sz w:val="28"/>
          <w:szCs w:val="28"/>
        </w:rPr>
        <w:t>40</w:t>
      </w:r>
      <w:r>
        <w:rPr>
          <w:rFonts w:ascii="Times New Roman" w:hAnsi="Times New Roman" w:cs="Times New Roman"/>
          <w:sz w:val="28"/>
          <w:szCs w:val="28"/>
        </w:rPr>
        <w:t>人。拥有外聘院士</w:t>
      </w:r>
      <w:r>
        <w:rPr>
          <w:rFonts w:ascii="Times New Roman" w:hAnsi="Times New Roman" w:cs="Times New Roman"/>
          <w:sz w:val="28"/>
          <w:szCs w:val="28"/>
        </w:rPr>
        <w:t>1</w:t>
      </w:r>
      <w:r>
        <w:rPr>
          <w:rFonts w:ascii="Times New Roman" w:hAnsi="Times New Roman" w:cs="Times New Roman"/>
          <w:sz w:val="28"/>
          <w:szCs w:val="28"/>
        </w:rPr>
        <w:t>名、国家级人才计划入选者</w:t>
      </w:r>
      <w:r>
        <w:rPr>
          <w:rFonts w:ascii="Times New Roman" w:hAnsi="Times New Roman" w:cs="Times New Roman"/>
          <w:sz w:val="28"/>
          <w:szCs w:val="28"/>
        </w:rPr>
        <w:t>1</w:t>
      </w:r>
      <w:r>
        <w:rPr>
          <w:rFonts w:ascii="Times New Roman" w:hAnsi="Times New Roman" w:cs="Times New Roman"/>
          <w:sz w:val="28"/>
          <w:szCs w:val="28"/>
        </w:rPr>
        <w:t>人，省级人才计划入选者</w:t>
      </w:r>
      <w:r>
        <w:rPr>
          <w:rFonts w:ascii="Times New Roman" w:hAnsi="Times New Roman" w:cs="Times New Roman"/>
          <w:sz w:val="28"/>
          <w:szCs w:val="28"/>
        </w:rPr>
        <w:t xml:space="preserve">3 </w:t>
      </w:r>
      <w:r>
        <w:rPr>
          <w:rFonts w:ascii="Times New Roman" w:hAnsi="Times New Roman" w:cs="Times New Roman"/>
          <w:sz w:val="28"/>
          <w:szCs w:val="28"/>
        </w:rPr>
        <w:t>人。近五年，本领域共承担国家级项目</w:t>
      </w:r>
      <w:r>
        <w:rPr>
          <w:rFonts w:ascii="Times New Roman" w:hAnsi="Times New Roman" w:cs="Times New Roman"/>
          <w:sz w:val="28"/>
          <w:szCs w:val="28"/>
        </w:rPr>
        <w:t>25</w:t>
      </w:r>
      <w:r>
        <w:rPr>
          <w:rFonts w:ascii="Times New Roman" w:hAnsi="Times New Roman" w:cs="Times New Roman"/>
          <w:sz w:val="28"/>
          <w:szCs w:val="28"/>
        </w:rPr>
        <w:t>项，省部级项目</w:t>
      </w:r>
      <w:r>
        <w:rPr>
          <w:rFonts w:ascii="Times New Roman" w:hAnsi="Times New Roman" w:cs="Times New Roman"/>
          <w:sz w:val="28"/>
          <w:szCs w:val="28"/>
        </w:rPr>
        <w:t>54</w:t>
      </w:r>
      <w:r>
        <w:rPr>
          <w:rFonts w:ascii="Times New Roman" w:hAnsi="Times New Roman" w:cs="Times New Roman"/>
          <w:sz w:val="28"/>
          <w:szCs w:val="28"/>
        </w:rPr>
        <w:t>项，企业委托项目</w:t>
      </w:r>
      <w:r>
        <w:rPr>
          <w:rFonts w:ascii="Times New Roman" w:hAnsi="Times New Roman" w:cs="Times New Roman"/>
          <w:sz w:val="28"/>
          <w:szCs w:val="28"/>
        </w:rPr>
        <w:t>124</w:t>
      </w:r>
      <w:r>
        <w:rPr>
          <w:rFonts w:ascii="Times New Roman" w:hAnsi="Times New Roman" w:cs="Times New Roman"/>
          <w:sz w:val="28"/>
          <w:szCs w:val="28"/>
        </w:rPr>
        <w:t>项，获省部级以上科技奖励</w:t>
      </w:r>
      <w:r>
        <w:rPr>
          <w:rFonts w:ascii="Times New Roman" w:hAnsi="Times New Roman" w:cs="Times New Roman"/>
          <w:sz w:val="28"/>
          <w:szCs w:val="28"/>
        </w:rPr>
        <w:t>12</w:t>
      </w:r>
      <w:r>
        <w:rPr>
          <w:rFonts w:ascii="Times New Roman" w:hAnsi="Times New Roman" w:cs="Times New Roman"/>
          <w:sz w:val="28"/>
          <w:szCs w:val="28"/>
        </w:rPr>
        <w:t>项，其中一等奖</w:t>
      </w:r>
      <w:r>
        <w:rPr>
          <w:rFonts w:ascii="Times New Roman" w:hAnsi="Times New Roman" w:cs="Times New Roman"/>
          <w:sz w:val="28"/>
          <w:szCs w:val="28"/>
        </w:rPr>
        <w:t>3</w:t>
      </w:r>
      <w:r>
        <w:rPr>
          <w:rFonts w:ascii="Times New Roman" w:hAnsi="Times New Roman" w:cs="Times New Roman"/>
          <w:sz w:val="28"/>
          <w:szCs w:val="28"/>
        </w:rPr>
        <w:t>项，二等奖</w:t>
      </w:r>
      <w:r>
        <w:rPr>
          <w:rFonts w:ascii="Times New Roman" w:hAnsi="Times New Roman" w:cs="Times New Roman"/>
          <w:sz w:val="28"/>
          <w:szCs w:val="28"/>
        </w:rPr>
        <w:t>6</w:t>
      </w:r>
      <w:r>
        <w:rPr>
          <w:rFonts w:ascii="Times New Roman" w:hAnsi="Times New Roman" w:cs="Times New Roman"/>
          <w:sz w:val="28"/>
          <w:szCs w:val="28"/>
        </w:rPr>
        <w:t>项，发表高水平学术论文</w:t>
      </w:r>
      <w:r>
        <w:rPr>
          <w:rFonts w:ascii="Times New Roman" w:hAnsi="Times New Roman" w:cs="Times New Roman"/>
          <w:sz w:val="28"/>
          <w:szCs w:val="28"/>
        </w:rPr>
        <w:t>212</w:t>
      </w:r>
      <w:r>
        <w:rPr>
          <w:rFonts w:ascii="Times New Roman" w:hAnsi="Times New Roman" w:cs="Times New Roman"/>
          <w:sz w:val="28"/>
          <w:szCs w:val="28"/>
        </w:rPr>
        <w:t>篇，授权发明专利</w:t>
      </w:r>
      <w:r>
        <w:rPr>
          <w:rFonts w:ascii="Times New Roman" w:hAnsi="Times New Roman" w:cs="Times New Roman"/>
          <w:sz w:val="28"/>
          <w:szCs w:val="28"/>
        </w:rPr>
        <w:t>108</w:t>
      </w:r>
      <w:r>
        <w:rPr>
          <w:rFonts w:ascii="Times New Roman" w:hAnsi="Times New Roman" w:cs="Times New Roman"/>
          <w:sz w:val="28"/>
          <w:szCs w:val="28"/>
        </w:rPr>
        <w:t>件。</w:t>
      </w:r>
    </w:p>
    <w:p w14:paraId="0A584EB0" w14:textId="77777777" w:rsidR="00383129" w:rsidRDefault="00F91A93">
      <w:pPr>
        <w:spacing w:line="560" w:lineRule="exact"/>
        <w:ind w:firstLine="552"/>
        <w:rPr>
          <w:rFonts w:ascii="Times New Roman" w:hAnsi="Times New Roman" w:cs="Times New Roman"/>
          <w:sz w:val="28"/>
          <w:szCs w:val="28"/>
        </w:rPr>
      </w:pPr>
      <w:r>
        <w:rPr>
          <w:rFonts w:ascii="Times New Roman" w:hAnsi="Times New Roman" w:cs="Times New Roman"/>
          <w:sz w:val="28"/>
          <w:szCs w:val="28"/>
        </w:rPr>
        <w:t>机器人工</w:t>
      </w:r>
      <w:r>
        <w:rPr>
          <w:rFonts w:ascii="Times New Roman" w:hAnsi="Times New Roman" w:cs="Times New Roman"/>
          <w:sz w:val="28"/>
          <w:szCs w:val="28"/>
        </w:rPr>
        <w:t>程领域立足国家和山东省装备制造业发展需求，长期致力于智能制造、智能机器人等产业的理论及应用研究，有效解决</w:t>
      </w:r>
      <w:r>
        <w:rPr>
          <w:rFonts w:ascii="Times New Roman" w:hAnsi="Times New Roman" w:cs="Times New Roman"/>
          <w:sz w:val="28"/>
          <w:szCs w:val="28"/>
        </w:rPr>
        <w:lastRenderedPageBreak/>
        <w:t>上述产业的核心关键共性技术问题，培养了大量具有创新能力的高级专门人才。</w:t>
      </w:r>
    </w:p>
    <w:p w14:paraId="78CF740D" w14:textId="77777777" w:rsidR="00383129" w:rsidRDefault="00F91A93">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二、培养目标</w:t>
      </w:r>
    </w:p>
    <w:p w14:paraId="49A406D1" w14:textId="77777777" w:rsidR="00383129" w:rsidRDefault="00F91A9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面向</w:t>
      </w:r>
      <w:r>
        <w:rPr>
          <w:rFonts w:ascii="Times New Roman" w:hAnsi="Times New Roman" w:cs="Times New Roman"/>
          <w:sz w:val="28"/>
          <w:szCs w:val="28"/>
        </w:rPr>
        <w:t>“</w:t>
      </w:r>
      <w:r>
        <w:rPr>
          <w:rFonts w:ascii="Times New Roman" w:hAnsi="Times New Roman" w:cs="Times New Roman"/>
          <w:sz w:val="28"/>
          <w:szCs w:val="28"/>
        </w:rPr>
        <w:t>工业</w:t>
      </w:r>
      <w:r>
        <w:rPr>
          <w:rFonts w:ascii="Times New Roman" w:hAnsi="Times New Roman" w:cs="Times New Roman"/>
          <w:sz w:val="28"/>
          <w:szCs w:val="28"/>
        </w:rPr>
        <w:t>4.0”</w:t>
      </w:r>
      <w:r>
        <w:rPr>
          <w:rFonts w:ascii="Times New Roman" w:hAnsi="Times New Roman" w:cs="Times New Roman"/>
          <w:sz w:val="28"/>
          <w:szCs w:val="28"/>
        </w:rPr>
        <w:t>和</w:t>
      </w:r>
      <w:r>
        <w:rPr>
          <w:rFonts w:ascii="Times New Roman" w:hAnsi="Times New Roman" w:cs="Times New Roman"/>
          <w:sz w:val="28"/>
          <w:szCs w:val="28"/>
        </w:rPr>
        <w:t>“</w:t>
      </w:r>
      <w:r>
        <w:rPr>
          <w:rFonts w:ascii="Times New Roman" w:hAnsi="Times New Roman" w:cs="Times New Roman"/>
          <w:sz w:val="28"/>
          <w:szCs w:val="28"/>
        </w:rPr>
        <w:t>中国制造</w:t>
      </w:r>
      <w:r>
        <w:rPr>
          <w:rFonts w:ascii="Times New Roman" w:hAnsi="Times New Roman" w:cs="Times New Roman"/>
          <w:sz w:val="28"/>
          <w:szCs w:val="28"/>
        </w:rPr>
        <w:t>2025”</w:t>
      </w:r>
      <w:r>
        <w:rPr>
          <w:rFonts w:ascii="Times New Roman" w:hAnsi="Times New Roman" w:cs="Times New Roman"/>
          <w:sz w:val="28"/>
          <w:szCs w:val="28"/>
        </w:rPr>
        <w:t>目标，培养基础扎实、创新实践能力强，具有良好的人文情怀、职业道德和开阔的国际视野，能够独立从事机器人工程等领域基础研究、技术开发与管理的高素质应用型高级专业人才，具体要求：</w:t>
      </w:r>
    </w:p>
    <w:p w14:paraId="34A64F93" w14:textId="77777777" w:rsidR="00383129" w:rsidRDefault="00F91A93">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认真学习和领会马克思列宁主义、毛泽东思想、邓小平理论、</w:t>
      </w:r>
      <w:r>
        <w:rPr>
          <w:rFonts w:ascii="Times New Roman" w:hAnsi="Times New Roman" w:cs="Times New Roman"/>
          <w:sz w:val="28"/>
          <w:szCs w:val="28"/>
        </w:rPr>
        <w:t>“</w:t>
      </w:r>
      <w:r>
        <w:rPr>
          <w:rFonts w:ascii="Times New Roman" w:hAnsi="Times New Roman" w:cs="Times New Roman"/>
          <w:sz w:val="28"/>
          <w:szCs w:val="28"/>
        </w:rPr>
        <w:t>三个代表</w:t>
      </w:r>
      <w:r>
        <w:rPr>
          <w:rFonts w:ascii="Times New Roman" w:hAnsi="Times New Roman" w:cs="Times New Roman"/>
          <w:sz w:val="28"/>
          <w:szCs w:val="28"/>
        </w:rPr>
        <w:t>”</w:t>
      </w:r>
      <w:r>
        <w:rPr>
          <w:rFonts w:ascii="Times New Roman" w:hAnsi="Times New Roman" w:cs="Times New Roman"/>
          <w:sz w:val="28"/>
          <w:szCs w:val="28"/>
        </w:rPr>
        <w:t>重要思想、科学发展观和习近平新时代中</w:t>
      </w:r>
      <w:r>
        <w:rPr>
          <w:rFonts w:ascii="Times New Roman" w:hAnsi="Times New Roman" w:cs="Times New Roman"/>
          <w:sz w:val="28"/>
          <w:szCs w:val="28"/>
        </w:rPr>
        <w:t>国特色社会主义思想，拥护党的基本路线和各项方针、政策，热爱祖国，遵纪守法；具有良好的职业道德和敬业精神，以及科学严谨、求真务实的治学态度和工作作风，德智体美劳全面发展。</w:t>
      </w:r>
    </w:p>
    <w:p w14:paraId="6B479776" w14:textId="77777777" w:rsidR="00383129" w:rsidRDefault="00F91A93">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掌握机器人工程领域坚实的基础理论和丰富的专业知识，具有学科前沿的综合视野，掌握解决机器人工程相关问题的先进技术方法和手段，并能综合应用先进的动力学建模、优化控制、人工智能、多传感信息融合等相关技术和方法分析、解决生产实际问题，培养具有独立担负专门技术工作和从事工程实践的能力。</w:t>
      </w:r>
    </w:p>
    <w:p w14:paraId="348A7AA3" w14:textId="77777777" w:rsidR="00383129" w:rsidRDefault="00F91A93">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熟练掌握一门外语，能顺利阅读本学科领域的科技资料及文献，</w:t>
      </w:r>
      <w:r>
        <w:rPr>
          <w:rFonts w:ascii="Times New Roman" w:hAnsi="Times New Roman" w:cs="Times New Roman"/>
          <w:sz w:val="28"/>
          <w:szCs w:val="28"/>
        </w:rPr>
        <w:t>并具备较好的听、说、读和写作能力，积极向上，具有健全的人格。</w:t>
      </w:r>
    </w:p>
    <w:p w14:paraId="3F8F80ED" w14:textId="77777777" w:rsidR="00383129" w:rsidRDefault="00F91A93">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为机器人装备制造企业、行业管理部门、科研单位及高等学校等培养从事机器人工程领域教学和科学研究、产品设计开发、生产加工、制造测试、生产技术管理等工作的应用型高层次工程技术人才。</w:t>
      </w:r>
    </w:p>
    <w:p w14:paraId="7F51E966" w14:textId="77777777" w:rsidR="00383129" w:rsidRDefault="00F91A93">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lastRenderedPageBreak/>
        <w:t>三、研究方向</w:t>
      </w:r>
    </w:p>
    <w:p w14:paraId="0473DE14" w14:textId="77777777" w:rsidR="00383129" w:rsidRDefault="00F91A93">
      <w:pPr>
        <w:spacing w:line="560" w:lineRule="exact"/>
        <w:ind w:firstLine="552"/>
        <w:rPr>
          <w:rFonts w:ascii="Times New Roman" w:hAnsi="Times New Roman" w:cs="Times New Roman"/>
          <w:sz w:val="28"/>
          <w:szCs w:val="28"/>
        </w:rPr>
      </w:pPr>
      <w:r>
        <w:rPr>
          <w:rFonts w:ascii="Times New Roman" w:hAnsi="Times New Roman" w:cs="Times New Roman"/>
          <w:sz w:val="28"/>
          <w:szCs w:val="28"/>
        </w:rPr>
        <w:t>机器人工程全日制专业学位硕士研究生培养方案设以下</w:t>
      </w:r>
      <w:r>
        <w:rPr>
          <w:rFonts w:ascii="Times New Roman" w:hAnsi="Times New Roman" w:cs="Times New Roman"/>
          <w:sz w:val="28"/>
          <w:szCs w:val="28"/>
        </w:rPr>
        <w:t>2</w:t>
      </w:r>
      <w:r>
        <w:rPr>
          <w:rFonts w:ascii="Times New Roman" w:hAnsi="Times New Roman" w:cs="Times New Roman"/>
          <w:sz w:val="28"/>
          <w:szCs w:val="28"/>
        </w:rPr>
        <w:t>个研究方向：</w:t>
      </w:r>
      <w:r>
        <w:rPr>
          <w:rFonts w:ascii="Times New Roman" w:hAnsi="Times New Roman" w:cs="Times New Roman"/>
          <w:sz w:val="28"/>
          <w:szCs w:val="28"/>
        </w:rPr>
        <w:t xml:space="preserve"> </w:t>
      </w:r>
    </w:p>
    <w:p w14:paraId="6C1B47A8" w14:textId="77777777" w:rsidR="00383129" w:rsidRDefault="00F91A93">
      <w:pPr>
        <w:spacing w:line="560" w:lineRule="exact"/>
        <w:ind w:firstLine="552"/>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机电一体化技术</w:t>
      </w:r>
    </w:p>
    <w:p w14:paraId="6D98E02E" w14:textId="77777777" w:rsidR="00383129" w:rsidRDefault="00F91A93">
      <w:pPr>
        <w:spacing w:line="560" w:lineRule="exact"/>
        <w:ind w:firstLine="552"/>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智能感知控制技术</w:t>
      </w:r>
    </w:p>
    <w:p w14:paraId="1CDD3122" w14:textId="77777777" w:rsidR="00383129" w:rsidRDefault="00F91A93">
      <w:pPr>
        <w:spacing w:line="560" w:lineRule="exact"/>
        <w:ind w:firstLine="552"/>
        <w:rPr>
          <w:rFonts w:ascii="Times New Roman" w:hAnsi="Times New Roman" w:cs="Times New Roman"/>
          <w:sz w:val="28"/>
          <w:szCs w:val="28"/>
        </w:rPr>
      </w:pPr>
      <w:r>
        <w:rPr>
          <w:rFonts w:ascii="Times New Roman" w:hAnsi="Times New Roman" w:cs="Times New Roman"/>
          <w:sz w:val="28"/>
          <w:szCs w:val="28"/>
        </w:rPr>
        <w:t>各研究方向简介详见附表</w:t>
      </w:r>
      <w:r>
        <w:rPr>
          <w:rFonts w:ascii="Times New Roman" w:hAnsi="Times New Roman" w:cs="Times New Roman"/>
          <w:sz w:val="28"/>
          <w:szCs w:val="28"/>
        </w:rPr>
        <w:t>1</w:t>
      </w:r>
      <w:r>
        <w:rPr>
          <w:rFonts w:ascii="Times New Roman" w:hAnsi="Times New Roman" w:cs="Times New Roman"/>
          <w:sz w:val="28"/>
          <w:szCs w:val="28"/>
        </w:rPr>
        <w:t>。</w:t>
      </w:r>
    </w:p>
    <w:p w14:paraId="6CB2B8E5" w14:textId="77777777" w:rsidR="00383129" w:rsidRDefault="00F91A93">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四、学习年限</w:t>
      </w:r>
    </w:p>
    <w:p w14:paraId="1F6C1757" w14:textId="77777777" w:rsidR="00383129" w:rsidRDefault="00F91A93">
      <w:pPr>
        <w:spacing w:line="560" w:lineRule="exact"/>
        <w:ind w:firstLine="576"/>
        <w:rPr>
          <w:rFonts w:ascii="Times New Roman" w:eastAsia="宋体" w:hAnsi="Times New Roman" w:cs="Times New Roman"/>
          <w:sz w:val="28"/>
          <w:szCs w:val="28"/>
        </w:rPr>
      </w:pPr>
      <w:r>
        <w:rPr>
          <w:rFonts w:ascii="Times New Roman" w:eastAsia="宋体" w:hAnsi="Times New Roman" w:cs="Times New Roman"/>
          <w:sz w:val="28"/>
          <w:szCs w:val="28"/>
        </w:rPr>
        <w:t>学制</w:t>
      </w:r>
      <w:r>
        <w:rPr>
          <w:rFonts w:ascii="Times New Roman" w:eastAsia="宋体" w:hAnsi="Times New Roman" w:cs="Times New Roman"/>
          <w:sz w:val="28"/>
          <w:szCs w:val="28"/>
        </w:rPr>
        <w:t>3</w:t>
      </w:r>
      <w:r>
        <w:rPr>
          <w:rFonts w:ascii="Times New Roman" w:eastAsia="宋体" w:hAnsi="Times New Roman" w:cs="Times New Roman"/>
          <w:sz w:val="28"/>
          <w:szCs w:val="28"/>
        </w:rPr>
        <w:t>年，修业年限</w:t>
      </w:r>
      <w:r>
        <w:rPr>
          <w:rFonts w:ascii="Times New Roman" w:eastAsia="宋体" w:hAnsi="Times New Roman" w:cs="Times New Roman"/>
          <w:sz w:val="28"/>
          <w:szCs w:val="28"/>
        </w:rPr>
        <w:t>2-4</w:t>
      </w:r>
      <w:r>
        <w:rPr>
          <w:rFonts w:ascii="Times New Roman" w:eastAsia="宋体" w:hAnsi="Times New Roman" w:cs="Times New Roman"/>
          <w:sz w:val="28"/>
          <w:szCs w:val="28"/>
        </w:rPr>
        <w:t>年，科学研究和论文撰写时间不少于</w:t>
      </w:r>
      <w:r>
        <w:rPr>
          <w:rFonts w:ascii="Times New Roman" w:eastAsia="宋体" w:hAnsi="Times New Roman" w:cs="Times New Roman"/>
          <w:sz w:val="28"/>
          <w:szCs w:val="28"/>
        </w:rPr>
        <w:t>1</w:t>
      </w:r>
      <w:r>
        <w:rPr>
          <w:rFonts w:ascii="Times New Roman" w:eastAsia="宋体" w:hAnsi="Times New Roman" w:cs="Times New Roman"/>
          <w:sz w:val="28"/>
          <w:szCs w:val="28"/>
        </w:rPr>
        <w:t>年（从开题通过之日起计算）。经导师同意，可申请提</w:t>
      </w:r>
      <w:r>
        <w:rPr>
          <w:rFonts w:ascii="Times New Roman" w:eastAsia="宋体" w:hAnsi="Times New Roman" w:cs="Times New Roman"/>
          <w:sz w:val="28"/>
          <w:szCs w:val="28"/>
        </w:rPr>
        <w:t>前毕业，但科学研究和论文撰写时间要求不变。休学（累计不超过两年）不计入学习年限。</w:t>
      </w:r>
    </w:p>
    <w:p w14:paraId="10C818AF" w14:textId="77777777" w:rsidR="00383129" w:rsidRDefault="00F91A93">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五、课程设置与学分要求</w:t>
      </w:r>
    </w:p>
    <w:p w14:paraId="6767AE44" w14:textId="77777777" w:rsidR="00383129" w:rsidRDefault="00F91A93">
      <w:pPr>
        <w:snapToGrid w:val="0"/>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课程教学实行学分制，包括课程学分和其他培养环节学分，课程分为必修课和选修课。研究生须在规定的学习年限内完成不少于</w:t>
      </w:r>
      <w:r>
        <w:rPr>
          <w:rFonts w:ascii="Times New Roman" w:hAnsi="Times New Roman" w:cs="Times New Roman"/>
          <w:sz w:val="28"/>
          <w:szCs w:val="28"/>
        </w:rPr>
        <w:t>32</w:t>
      </w:r>
      <w:r>
        <w:rPr>
          <w:rFonts w:ascii="Times New Roman" w:hAnsi="Times New Roman" w:cs="Times New Roman"/>
          <w:sz w:val="28"/>
          <w:szCs w:val="28"/>
        </w:rPr>
        <w:t>学分的学习任务，其中课程学分不少于</w:t>
      </w:r>
      <w:r>
        <w:rPr>
          <w:rFonts w:ascii="Times New Roman" w:hAnsi="Times New Roman" w:cs="Times New Roman"/>
          <w:sz w:val="28"/>
          <w:szCs w:val="28"/>
        </w:rPr>
        <w:t>26</w:t>
      </w:r>
      <w:r>
        <w:rPr>
          <w:rFonts w:ascii="Times New Roman" w:hAnsi="Times New Roman" w:cs="Times New Roman"/>
          <w:sz w:val="28"/>
          <w:szCs w:val="28"/>
        </w:rPr>
        <w:t>学分（必修课不少于</w:t>
      </w:r>
      <w:r>
        <w:rPr>
          <w:rFonts w:ascii="Times New Roman" w:hAnsi="Times New Roman" w:cs="Times New Roman"/>
          <w:sz w:val="28"/>
          <w:szCs w:val="28"/>
        </w:rPr>
        <w:t>17</w:t>
      </w:r>
      <w:r>
        <w:rPr>
          <w:rFonts w:ascii="Times New Roman" w:hAnsi="Times New Roman" w:cs="Times New Roman"/>
          <w:sz w:val="28"/>
          <w:szCs w:val="28"/>
        </w:rPr>
        <w:t>学分，选修课不少于</w:t>
      </w:r>
      <w:r>
        <w:rPr>
          <w:rFonts w:ascii="Times New Roman" w:hAnsi="Times New Roman" w:cs="Times New Roman"/>
          <w:sz w:val="28"/>
          <w:szCs w:val="28"/>
        </w:rPr>
        <w:t>9</w:t>
      </w:r>
      <w:r>
        <w:rPr>
          <w:rFonts w:ascii="Times New Roman" w:hAnsi="Times New Roman" w:cs="Times New Roman"/>
          <w:sz w:val="28"/>
          <w:szCs w:val="28"/>
        </w:rPr>
        <w:t>学分）；其他培养环节不少于</w:t>
      </w:r>
      <w:r>
        <w:rPr>
          <w:rFonts w:ascii="Times New Roman" w:hAnsi="Times New Roman" w:cs="Times New Roman"/>
          <w:sz w:val="28"/>
          <w:szCs w:val="28"/>
        </w:rPr>
        <w:t>6</w:t>
      </w:r>
      <w:r>
        <w:rPr>
          <w:rFonts w:ascii="Times New Roman" w:hAnsi="Times New Roman" w:cs="Times New Roman"/>
          <w:sz w:val="28"/>
          <w:szCs w:val="28"/>
        </w:rPr>
        <w:t>学分。同等学历或跨专业攻读全日制专业学位的硕士研究生，应补修</w:t>
      </w:r>
      <w:r>
        <w:rPr>
          <w:rFonts w:ascii="Times New Roman" w:hAnsi="Times New Roman" w:cs="Times New Roman"/>
          <w:sz w:val="28"/>
          <w:szCs w:val="28"/>
        </w:rPr>
        <w:t>2</w:t>
      </w:r>
      <w:r>
        <w:rPr>
          <w:rFonts w:ascii="Times New Roman" w:hAnsi="Times New Roman" w:cs="Times New Roman"/>
          <w:sz w:val="28"/>
          <w:szCs w:val="28"/>
        </w:rPr>
        <w:t>门本领域本科阶段主干课程或导师指定的其它课程，考核合格后</w:t>
      </w:r>
      <w:r>
        <w:rPr>
          <w:rFonts w:ascii="Times New Roman" w:hAnsi="Times New Roman" w:cs="Times New Roman"/>
          <w:kern w:val="0"/>
          <w:sz w:val="28"/>
          <w:szCs w:val="28"/>
        </w:rPr>
        <w:t>方可申请答辩。课程设置详细情况见附表</w:t>
      </w:r>
      <w:r>
        <w:rPr>
          <w:rFonts w:ascii="Times New Roman" w:hAnsi="Times New Roman" w:cs="Times New Roman"/>
          <w:kern w:val="0"/>
          <w:sz w:val="28"/>
          <w:szCs w:val="28"/>
        </w:rPr>
        <w:t>2</w:t>
      </w:r>
      <w:r>
        <w:rPr>
          <w:rFonts w:ascii="Times New Roman" w:hAnsi="Times New Roman" w:cs="Times New Roman"/>
          <w:kern w:val="0"/>
          <w:sz w:val="28"/>
          <w:szCs w:val="28"/>
        </w:rPr>
        <w:t>。</w:t>
      </w:r>
    </w:p>
    <w:p w14:paraId="0F95457E" w14:textId="77777777" w:rsidR="00383129" w:rsidRDefault="00F91A93">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六、培养方式与培养环节</w:t>
      </w:r>
    </w:p>
    <w:p w14:paraId="6C979DA1" w14:textId="77777777" w:rsidR="00383129" w:rsidRDefault="00F91A93">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全日制专业学位硕士研究生培养实行导师负责制。导师负责制订研究生培养计划，组织开题、中期考核、答辩，指导科学研究和</w:t>
      </w:r>
      <w:r>
        <w:rPr>
          <w:rFonts w:ascii="Times New Roman" w:hAnsi="Times New Roman" w:cs="Times New Roman"/>
          <w:sz w:val="28"/>
          <w:szCs w:val="28"/>
        </w:rPr>
        <w:lastRenderedPageBreak/>
        <w:t>学位论文等工作，并对研究生的思想品德、学术道德有引导、示范和监督的责任。</w:t>
      </w:r>
    </w:p>
    <w:p w14:paraId="0F8725CC" w14:textId="77777777" w:rsidR="00383129" w:rsidRDefault="00F91A93">
      <w:pPr>
        <w:snapToGrid w:val="0"/>
        <w:spacing w:line="560" w:lineRule="exact"/>
        <w:ind w:firstLineChars="200" w:firstLine="562"/>
        <w:jc w:val="left"/>
        <w:rPr>
          <w:rFonts w:ascii="Times New Roman" w:eastAsia="宋体" w:hAnsi="Times New Roman" w:cs="Times New Roman"/>
          <w:sz w:val="28"/>
          <w:szCs w:val="28"/>
        </w:rPr>
      </w:pPr>
      <w:r>
        <w:rPr>
          <w:rFonts w:ascii="Times New Roman" w:eastAsia="宋体" w:hAnsi="Times New Roman" w:cs="Times New Roman"/>
          <w:b/>
          <w:sz w:val="28"/>
          <w:szCs w:val="28"/>
        </w:rPr>
        <w:t>1.</w:t>
      </w:r>
      <w:r>
        <w:rPr>
          <w:rFonts w:ascii="Times New Roman" w:eastAsia="宋体" w:hAnsi="Times New Roman" w:cs="Times New Roman"/>
          <w:b/>
          <w:sz w:val="28"/>
          <w:szCs w:val="28"/>
        </w:rPr>
        <w:t>开题报告</w:t>
      </w:r>
    </w:p>
    <w:p w14:paraId="4EC1C3C6" w14:textId="77777777" w:rsidR="00383129" w:rsidRDefault="00F91A93">
      <w:pPr>
        <w:snapToGrid w:val="0"/>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为确保学位论文的质量，研究生应通过文献阅读、学术调研，确定论文选题和研究内容，经导师同意后于</w:t>
      </w:r>
      <w:proofErr w:type="gramStart"/>
      <w:r>
        <w:rPr>
          <w:rFonts w:ascii="Times New Roman" w:eastAsia="宋体" w:hAnsi="Times New Roman" w:cs="Times New Roman"/>
          <w:sz w:val="28"/>
          <w:szCs w:val="28"/>
        </w:rPr>
        <w:t>第三学期期</w:t>
      </w:r>
      <w:proofErr w:type="gramEnd"/>
      <w:r>
        <w:rPr>
          <w:rFonts w:ascii="Times New Roman" w:eastAsia="宋体" w:hAnsi="Times New Roman" w:cs="Times New Roman"/>
          <w:sz w:val="28"/>
          <w:szCs w:val="28"/>
        </w:rPr>
        <w:t>中（每年</w:t>
      </w:r>
      <w:r>
        <w:rPr>
          <w:rFonts w:ascii="Times New Roman" w:eastAsia="宋体" w:hAnsi="Times New Roman" w:cs="Times New Roman"/>
          <w:sz w:val="28"/>
          <w:szCs w:val="28"/>
        </w:rPr>
        <w:t>10</w:t>
      </w:r>
      <w:r>
        <w:rPr>
          <w:rFonts w:ascii="Times New Roman" w:eastAsia="宋体" w:hAnsi="Times New Roman" w:cs="Times New Roman"/>
          <w:sz w:val="28"/>
          <w:szCs w:val="28"/>
        </w:rPr>
        <w:t>月份之前）提交开题报告并进行开题答辩；实施</w:t>
      </w:r>
      <w:r>
        <w:rPr>
          <w:rFonts w:ascii="Times New Roman" w:eastAsia="宋体" w:hAnsi="Times New Roman" w:cs="Times New Roman"/>
          <w:sz w:val="28"/>
          <w:szCs w:val="28"/>
        </w:rPr>
        <w:t>“</w:t>
      </w:r>
      <w:r>
        <w:rPr>
          <w:rFonts w:ascii="Times New Roman" w:eastAsia="宋体" w:hAnsi="Times New Roman" w:cs="Times New Roman"/>
          <w:sz w:val="28"/>
          <w:szCs w:val="28"/>
        </w:rPr>
        <w:t>末尾淘汰制</w:t>
      </w:r>
      <w:r>
        <w:rPr>
          <w:rFonts w:ascii="Times New Roman" w:eastAsia="宋体" w:hAnsi="Times New Roman" w:cs="Times New Roman"/>
          <w:sz w:val="28"/>
          <w:szCs w:val="28"/>
        </w:rPr>
        <w:t>”</w:t>
      </w:r>
      <w:r>
        <w:rPr>
          <w:rFonts w:ascii="Times New Roman" w:eastAsia="宋体" w:hAnsi="Times New Roman" w:cs="Times New Roman"/>
          <w:sz w:val="28"/>
          <w:szCs w:val="28"/>
        </w:rPr>
        <w:t>，开题时间间隔不得低于</w:t>
      </w:r>
      <w:r>
        <w:rPr>
          <w:rFonts w:ascii="Times New Roman" w:eastAsia="宋体" w:hAnsi="Times New Roman" w:cs="Times New Roman"/>
          <w:sz w:val="28"/>
          <w:szCs w:val="28"/>
        </w:rPr>
        <w:t>3</w:t>
      </w:r>
      <w:r>
        <w:rPr>
          <w:rFonts w:ascii="Times New Roman" w:eastAsia="宋体" w:hAnsi="Times New Roman" w:cs="Times New Roman"/>
          <w:sz w:val="28"/>
          <w:szCs w:val="28"/>
        </w:rPr>
        <w:t>个月。</w:t>
      </w:r>
    </w:p>
    <w:p w14:paraId="7A805366" w14:textId="77777777" w:rsidR="00383129" w:rsidRDefault="00F91A93">
      <w:pPr>
        <w:snapToGrid w:val="0"/>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首次开题由各学科分别组织，开题答辩小组由</w:t>
      </w:r>
      <w:r>
        <w:rPr>
          <w:rFonts w:ascii="Times New Roman" w:eastAsia="宋体" w:hAnsi="Times New Roman" w:cs="Times New Roman"/>
          <w:sz w:val="28"/>
          <w:szCs w:val="28"/>
        </w:rPr>
        <w:t>5</w:t>
      </w:r>
      <w:r>
        <w:rPr>
          <w:rFonts w:ascii="Times New Roman" w:eastAsia="宋体" w:hAnsi="Times New Roman" w:cs="Times New Roman"/>
          <w:sz w:val="28"/>
          <w:szCs w:val="28"/>
        </w:rPr>
        <w:t>人以上专家组成，其中跨学科或</w:t>
      </w:r>
      <w:proofErr w:type="gramStart"/>
      <w:r>
        <w:rPr>
          <w:rFonts w:ascii="Times New Roman" w:eastAsia="宋体" w:hAnsi="Times New Roman" w:cs="Times New Roman"/>
          <w:sz w:val="28"/>
          <w:szCs w:val="28"/>
        </w:rPr>
        <w:t>跨方向</w:t>
      </w:r>
      <w:proofErr w:type="gramEnd"/>
      <w:r>
        <w:rPr>
          <w:rFonts w:ascii="Times New Roman" w:eastAsia="宋体" w:hAnsi="Times New Roman" w:cs="Times New Roman"/>
          <w:sz w:val="28"/>
          <w:szCs w:val="28"/>
        </w:rPr>
        <w:t>专家不少于</w:t>
      </w:r>
      <w:r>
        <w:rPr>
          <w:rFonts w:ascii="Times New Roman" w:eastAsia="宋体" w:hAnsi="Times New Roman" w:cs="Times New Roman"/>
          <w:sz w:val="28"/>
          <w:szCs w:val="28"/>
        </w:rPr>
        <w:t>1</w:t>
      </w:r>
      <w:r>
        <w:rPr>
          <w:rFonts w:ascii="Times New Roman" w:eastAsia="宋体" w:hAnsi="Times New Roman" w:cs="Times New Roman"/>
          <w:sz w:val="28"/>
          <w:szCs w:val="28"/>
        </w:rPr>
        <w:t>人，负责对研究生所做开</w:t>
      </w:r>
      <w:r>
        <w:rPr>
          <w:rFonts w:ascii="Times New Roman" w:eastAsia="宋体" w:hAnsi="Times New Roman" w:cs="Times New Roman"/>
          <w:sz w:val="28"/>
          <w:szCs w:val="28"/>
        </w:rPr>
        <w:t>题报告进行评审、做出评价、提出修改意见；各学科排在后</w:t>
      </w:r>
      <w:r>
        <w:rPr>
          <w:rFonts w:ascii="Times New Roman" w:eastAsia="宋体" w:hAnsi="Times New Roman" w:cs="Times New Roman"/>
          <w:sz w:val="28"/>
          <w:szCs w:val="28"/>
        </w:rPr>
        <w:t>10%</w:t>
      </w:r>
      <w:r>
        <w:rPr>
          <w:rFonts w:ascii="Times New Roman" w:eastAsia="宋体" w:hAnsi="Times New Roman" w:cs="Times New Roman"/>
          <w:sz w:val="28"/>
          <w:szCs w:val="28"/>
        </w:rPr>
        <w:t>的研究生需重新修改开题报告后参加学院的集中开题。</w:t>
      </w:r>
    </w:p>
    <w:p w14:paraId="280C7368" w14:textId="77777777" w:rsidR="00383129" w:rsidRDefault="00F91A93">
      <w:pPr>
        <w:snapToGrid w:val="0"/>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学院集中开题的答辩小组由</w:t>
      </w:r>
      <w:r>
        <w:rPr>
          <w:rFonts w:ascii="Times New Roman" w:eastAsia="宋体" w:hAnsi="Times New Roman" w:cs="Times New Roman"/>
          <w:sz w:val="28"/>
          <w:szCs w:val="28"/>
        </w:rPr>
        <w:t>7</w:t>
      </w:r>
      <w:r>
        <w:rPr>
          <w:rFonts w:ascii="Times New Roman" w:eastAsia="宋体" w:hAnsi="Times New Roman" w:cs="Times New Roman"/>
          <w:sz w:val="28"/>
          <w:szCs w:val="28"/>
        </w:rPr>
        <w:t>人以上专家组成，其中跨学院专家不少于</w:t>
      </w:r>
      <w:r>
        <w:rPr>
          <w:rFonts w:ascii="Times New Roman" w:eastAsia="宋体" w:hAnsi="Times New Roman" w:cs="Times New Roman"/>
          <w:sz w:val="28"/>
          <w:szCs w:val="28"/>
        </w:rPr>
        <w:t>2</w:t>
      </w:r>
      <w:r>
        <w:rPr>
          <w:rFonts w:ascii="Times New Roman" w:eastAsia="宋体" w:hAnsi="Times New Roman" w:cs="Times New Roman"/>
          <w:sz w:val="28"/>
          <w:szCs w:val="28"/>
        </w:rPr>
        <w:t>人，负责对研究生所做开题报告进行评审、做出评价、提出修改意见；未通过者，需重新修改开题报告后再次参加学院集中答辩，直至开题通过或做劝退处理。</w:t>
      </w:r>
    </w:p>
    <w:p w14:paraId="00B4204C" w14:textId="77777777" w:rsidR="00383129" w:rsidRDefault="00F91A93">
      <w:pPr>
        <w:snapToGrid w:val="0"/>
        <w:spacing w:line="560" w:lineRule="exact"/>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开题报告通过即可获得</w:t>
      </w:r>
      <w:r>
        <w:rPr>
          <w:rFonts w:ascii="Times New Roman" w:eastAsia="宋体" w:hAnsi="Times New Roman" w:cs="Times New Roman"/>
          <w:sz w:val="28"/>
          <w:szCs w:val="28"/>
        </w:rPr>
        <w:t>1</w:t>
      </w:r>
      <w:r>
        <w:rPr>
          <w:rFonts w:ascii="Times New Roman" w:eastAsia="宋体" w:hAnsi="Times New Roman" w:cs="Times New Roman"/>
          <w:sz w:val="28"/>
          <w:szCs w:val="28"/>
        </w:rPr>
        <w:t>学分。</w:t>
      </w:r>
    </w:p>
    <w:p w14:paraId="1947A9FA" w14:textId="77777777" w:rsidR="00383129" w:rsidRDefault="00F91A93">
      <w:pPr>
        <w:snapToGrid w:val="0"/>
        <w:spacing w:line="560" w:lineRule="exact"/>
        <w:jc w:val="left"/>
        <w:rPr>
          <w:rFonts w:ascii="Times New Roman" w:hAnsi="Times New Roman" w:cs="Times New Roman"/>
          <w:sz w:val="28"/>
          <w:szCs w:val="28"/>
          <w:highlight w:val="yellow"/>
        </w:rPr>
      </w:pPr>
      <w:r>
        <w:rPr>
          <w:rFonts w:ascii="Times New Roman" w:hAnsi="Times New Roman" w:cs="Times New Roman"/>
          <w:b/>
          <w:sz w:val="28"/>
          <w:szCs w:val="28"/>
        </w:rPr>
        <w:t xml:space="preserve">   2.</w:t>
      </w:r>
      <w:r>
        <w:rPr>
          <w:rFonts w:ascii="Times New Roman" w:hAnsi="Times New Roman" w:cs="Times New Roman"/>
          <w:b/>
          <w:sz w:val="28"/>
          <w:szCs w:val="28"/>
        </w:rPr>
        <w:t>中期筛选考核</w:t>
      </w:r>
    </w:p>
    <w:p w14:paraId="6D508F4B" w14:textId="77777777" w:rsidR="00383129" w:rsidRDefault="00F91A93">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研究生课程学习结束后，以研究生培养方案为依据，在第四学期对研究生的政治思想和道德品质、基础理论和专业知识、科研创新、实践能力、论文进展情况及健康</w:t>
      </w:r>
      <w:r>
        <w:rPr>
          <w:rFonts w:ascii="Times New Roman" w:hAnsi="Times New Roman" w:cs="Times New Roman"/>
          <w:sz w:val="28"/>
          <w:szCs w:val="28"/>
        </w:rPr>
        <w:t>状况等方面进行综合考核。其目的是总结评价研究生入学以来的学习及科研情况，及时发现研究生培养过程中存在的问题，探讨解决问题的方法，明确今后努力的方向。中期筛选考核合格，可继续完成学位论文；考核不合格者，终止学籍，作研究生肄业处理。中期考核通过后即获得</w:t>
      </w:r>
      <w:r>
        <w:rPr>
          <w:rFonts w:ascii="Times New Roman" w:hAnsi="Times New Roman" w:cs="Times New Roman"/>
          <w:sz w:val="28"/>
          <w:szCs w:val="28"/>
        </w:rPr>
        <w:t>1</w:t>
      </w:r>
      <w:r>
        <w:rPr>
          <w:rFonts w:ascii="Times New Roman" w:hAnsi="Times New Roman" w:cs="Times New Roman"/>
          <w:sz w:val="28"/>
          <w:szCs w:val="28"/>
        </w:rPr>
        <w:t>学分。</w:t>
      </w:r>
    </w:p>
    <w:p w14:paraId="469633C8" w14:textId="77777777" w:rsidR="00383129" w:rsidRDefault="00F91A93">
      <w:pPr>
        <w:snapToGrid w:val="0"/>
        <w:spacing w:line="560" w:lineRule="exact"/>
        <w:ind w:firstLineChars="200" w:firstLine="562"/>
        <w:jc w:val="left"/>
        <w:rPr>
          <w:rFonts w:ascii="Times New Roman" w:hAnsi="Times New Roman" w:cs="Times New Roman"/>
          <w:b/>
          <w:sz w:val="28"/>
          <w:szCs w:val="28"/>
        </w:rPr>
      </w:pPr>
      <w:r>
        <w:rPr>
          <w:rFonts w:ascii="Times New Roman" w:hAnsi="Times New Roman" w:cs="Times New Roman"/>
          <w:b/>
          <w:sz w:val="28"/>
          <w:szCs w:val="28"/>
        </w:rPr>
        <w:lastRenderedPageBreak/>
        <w:t>3.</w:t>
      </w:r>
      <w:r>
        <w:rPr>
          <w:rFonts w:ascii="Times New Roman" w:hAnsi="Times New Roman" w:cs="Times New Roman"/>
          <w:b/>
          <w:sz w:val="28"/>
          <w:szCs w:val="28"/>
        </w:rPr>
        <w:t>实习实践</w:t>
      </w:r>
    </w:p>
    <w:p w14:paraId="0B4D67BC" w14:textId="77777777" w:rsidR="00383129" w:rsidRDefault="00F91A93">
      <w:pPr>
        <w:snapToGrid w:val="0"/>
        <w:spacing w:line="560" w:lineRule="exact"/>
        <w:ind w:firstLineChars="200" w:firstLine="562"/>
        <w:rPr>
          <w:rFonts w:ascii="Times New Roman" w:hAnsi="Times New Roman" w:cs="Times New Roman"/>
          <w:sz w:val="28"/>
          <w:szCs w:val="28"/>
        </w:rPr>
      </w:pPr>
      <w:r>
        <w:rPr>
          <w:rFonts w:ascii="Times New Roman" w:hAnsi="Times New Roman" w:cs="Times New Roman"/>
          <w:b/>
          <w:sz w:val="28"/>
          <w:szCs w:val="28"/>
        </w:rPr>
        <w:t>教学实践：</w:t>
      </w:r>
      <w:r>
        <w:rPr>
          <w:rFonts w:ascii="Times New Roman" w:hAnsi="Times New Roman" w:cs="Times New Roman"/>
          <w:sz w:val="28"/>
          <w:szCs w:val="28"/>
        </w:rPr>
        <w:t>助课，协助指导毕业设计、课程设计和实习等。教学实践时间累积不少于</w:t>
      </w:r>
      <w:r>
        <w:rPr>
          <w:rFonts w:ascii="Times New Roman" w:hAnsi="Times New Roman" w:cs="Times New Roman"/>
          <w:sz w:val="28"/>
          <w:szCs w:val="28"/>
        </w:rPr>
        <w:t>1</w:t>
      </w:r>
      <w:r>
        <w:rPr>
          <w:rFonts w:ascii="Times New Roman" w:hAnsi="Times New Roman" w:cs="Times New Roman"/>
          <w:sz w:val="28"/>
          <w:szCs w:val="28"/>
        </w:rPr>
        <w:t>个月，结束后由导师安排考核并写出考核评语，考核通过即获得</w:t>
      </w:r>
      <w:r>
        <w:rPr>
          <w:rFonts w:ascii="Times New Roman" w:hAnsi="Times New Roman" w:cs="Times New Roman"/>
          <w:sz w:val="28"/>
          <w:szCs w:val="28"/>
        </w:rPr>
        <w:t>1</w:t>
      </w:r>
      <w:r>
        <w:rPr>
          <w:rFonts w:ascii="Times New Roman" w:hAnsi="Times New Roman" w:cs="Times New Roman"/>
          <w:sz w:val="28"/>
          <w:szCs w:val="28"/>
        </w:rPr>
        <w:t>学分。</w:t>
      </w:r>
    </w:p>
    <w:p w14:paraId="3391563D" w14:textId="77777777" w:rsidR="00383129" w:rsidRDefault="00F91A93">
      <w:pPr>
        <w:snapToGrid w:val="0"/>
        <w:spacing w:line="560" w:lineRule="exact"/>
        <w:ind w:firstLineChars="200" w:firstLine="562"/>
        <w:rPr>
          <w:rFonts w:ascii="Times New Roman" w:hAnsi="Times New Roman" w:cs="Times New Roman"/>
          <w:sz w:val="28"/>
          <w:szCs w:val="28"/>
        </w:rPr>
      </w:pPr>
      <w:r>
        <w:rPr>
          <w:rFonts w:ascii="Times New Roman" w:hAnsi="Times New Roman" w:cs="Times New Roman"/>
          <w:b/>
          <w:sz w:val="28"/>
          <w:szCs w:val="28"/>
        </w:rPr>
        <w:t>专业实践：</w:t>
      </w:r>
      <w:r>
        <w:rPr>
          <w:rFonts w:ascii="Times New Roman" w:hAnsi="Times New Roman" w:cs="Times New Roman"/>
          <w:sz w:val="28"/>
          <w:szCs w:val="28"/>
        </w:rPr>
        <w:t>在学期间应在学校设立的联合培养基地、研究生工作站或校内外有条件的实践单位进行累计不少于</w:t>
      </w:r>
      <w:r>
        <w:rPr>
          <w:rFonts w:ascii="Times New Roman" w:hAnsi="Times New Roman" w:cs="Times New Roman"/>
          <w:sz w:val="28"/>
          <w:szCs w:val="28"/>
        </w:rPr>
        <w:t>6</w:t>
      </w:r>
      <w:r>
        <w:rPr>
          <w:rFonts w:ascii="Times New Roman" w:hAnsi="Times New Roman" w:cs="Times New Roman"/>
          <w:sz w:val="28"/>
          <w:szCs w:val="28"/>
        </w:rPr>
        <w:t>个月的专业实践训练。委托培养、大学本科毕业于相关专业且在相关行业工作一年以上或因本人特殊情况不能参加专业实践的研究生，须经导师、学院同意，研究生院审核后可申请免修专业实践。</w:t>
      </w:r>
    </w:p>
    <w:p w14:paraId="69A62BD0" w14:textId="77777777" w:rsidR="00383129" w:rsidRDefault="00F91A93">
      <w:pPr>
        <w:widowControl/>
        <w:spacing w:line="560" w:lineRule="exact"/>
        <w:ind w:firstLineChars="200" w:firstLine="562"/>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创新创业</w:t>
      </w:r>
    </w:p>
    <w:p w14:paraId="26EBB99C" w14:textId="77777777" w:rsidR="00383129" w:rsidRDefault="00F91A93">
      <w:pPr>
        <w:widowControl/>
        <w:spacing w:line="560" w:lineRule="exact"/>
        <w:ind w:firstLineChars="200" w:firstLine="560"/>
        <w:rPr>
          <w:rFonts w:ascii="Times New Roman" w:hAnsi="Times New Roman" w:cs="Times New Roman"/>
          <w:sz w:val="28"/>
          <w:szCs w:val="28"/>
          <w:highlight w:val="yellow"/>
        </w:rPr>
      </w:pPr>
      <w:r>
        <w:rPr>
          <w:rFonts w:ascii="Times New Roman" w:hAnsi="Times New Roman" w:cs="Times New Roman"/>
          <w:sz w:val="28"/>
          <w:szCs w:val="28"/>
        </w:rPr>
        <w:t>完成下列</w:t>
      </w:r>
      <w:r>
        <w:rPr>
          <w:rFonts w:ascii="Times New Roman" w:hAnsi="Times New Roman" w:cs="Times New Roman"/>
          <w:sz w:val="28"/>
          <w:szCs w:val="28"/>
        </w:rPr>
        <w:t>4</w:t>
      </w:r>
      <w:r>
        <w:rPr>
          <w:rFonts w:ascii="Times New Roman" w:hAnsi="Times New Roman" w:cs="Times New Roman"/>
          <w:sz w:val="28"/>
          <w:szCs w:val="28"/>
        </w:rPr>
        <w:t>项中的</w:t>
      </w:r>
      <w:r>
        <w:rPr>
          <w:rFonts w:ascii="Times New Roman" w:hAnsi="Times New Roman" w:cs="Times New Roman"/>
          <w:sz w:val="28"/>
          <w:szCs w:val="28"/>
        </w:rPr>
        <w:t>2</w:t>
      </w:r>
      <w:r>
        <w:rPr>
          <w:rFonts w:ascii="Times New Roman" w:hAnsi="Times New Roman" w:cs="Times New Roman"/>
          <w:sz w:val="28"/>
          <w:szCs w:val="28"/>
        </w:rPr>
        <w:t>项，即获得创新创业</w:t>
      </w:r>
      <w:r>
        <w:rPr>
          <w:rFonts w:ascii="Times New Roman" w:hAnsi="Times New Roman" w:cs="Times New Roman"/>
          <w:sz w:val="28"/>
          <w:szCs w:val="28"/>
        </w:rPr>
        <w:t>2</w:t>
      </w:r>
      <w:r>
        <w:rPr>
          <w:rFonts w:ascii="Times New Roman" w:hAnsi="Times New Roman" w:cs="Times New Roman"/>
          <w:sz w:val="28"/>
          <w:szCs w:val="28"/>
        </w:rPr>
        <w:t>学分：</w:t>
      </w:r>
    </w:p>
    <w:p w14:paraId="3C3C507E" w14:textId="77777777" w:rsidR="00383129" w:rsidRDefault="00F91A93">
      <w:pPr>
        <w:widowControl/>
        <w:spacing w:line="560" w:lineRule="exact"/>
        <w:ind w:firstLineChars="200" w:firstLine="560"/>
        <w:rPr>
          <w:rFonts w:ascii="Times New Roman" w:hAnsi="Times New Roman" w:cs="Times New Roman"/>
          <w:sz w:val="28"/>
          <w:szCs w:val="28"/>
        </w:rPr>
      </w:pPr>
      <w:r>
        <w:rPr>
          <w:rFonts w:ascii="宋体" w:eastAsia="宋体" w:hAnsi="宋体" w:cs="宋体" w:hint="eastAsia"/>
          <w:sz w:val="28"/>
          <w:szCs w:val="28"/>
        </w:rPr>
        <w:t>①</w:t>
      </w:r>
      <w:r>
        <w:rPr>
          <w:rFonts w:ascii="Times New Roman" w:hAnsi="Times New Roman" w:cs="Times New Roman"/>
          <w:sz w:val="28"/>
          <w:szCs w:val="28"/>
        </w:rPr>
        <w:t>进行</w:t>
      </w:r>
      <w:r>
        <w:rPr>
          <w:rFonts w:ascii="Times New Roman" w:hAnsi="Times New Roman" w:cs="Times New Roman"/>
          <w:sz w:val="28"/>
          <w:szCs w:val="28"/>
        </w:rPr>
        <w:t>3</w:t>
      </w:r>
      <w:r>
        <w:rPr>
          <w:rFonts w:ascii="Times New Roman" w:hAnsi="Times New Roman" w:cs="Times New Roman"/>
          <w:sz w:val="28"/>
          <w:szCs w:val="28"/>
        </w:rPr>
        <w:t>个月出国学习或学术交流；</w:t>
      </w:r>
    </w:p>
    <w:p w14:paraId="70E8BBCD" w14:textId="77777777" w:rsidR="00383129" w:rsidRDefault="00F91A93">
      <w:pPr>
        <w:widowControl/>
        <w:spacing w:line="560" w:lineRule="exact"/>
        <w:ind w:firstLineChars="200" w:firstLine="560"/>
        <w:rPr>
          <w:rFonts w:ascii="Times New Roman" w:hAnsi="Times New Roman" w:cs="Times New Roman"/>
          <w:sz w:val="28"/>
          <w:szCs w:val="28"/>
        </w:rPr>
      </w:pPr>
      <w:r>
        <w:rPr>
          <w:rFonts w:ascii="宋体" w:eastAsia="宋体" w:hAnsi="宋体" w:cs="宋体" w:hint="eastAsia"/>
          <w:sz w:val="28"/>
          <w:szCs w:val="28"/>
        </w:rPr>
        <w:t>②</w:t>
      </w:r>
      <w:r>
        <w:rPr>
          <w:rFonts w:ascii="Times New Roman" w:hAnsi="Times New Roman" w:cs="Times New Roman"/>
          <w:sz w:val="28"/>
          <w:szCs w:val="28"/>
        </w:rPr>
        <w:t>参加学术会议并宣读论文，或做公开学术报告</w:t>
      </w:r>
      <w:r>
        <w:rPr>
          <w:rFonts w:ascii="Times New Roman" w:hAnsi="Times New Roman" w:cs="Times New Roman"/>
          <w:sz w:val="28"/>
          <w:szCs w:val="28"/>
        </w:rPr>
        <w:t>2</w:t>
      </w:r>
      <w:r>
        <w:rPr>
          <w:rFonts w:ascii="Times New Roman" w:hAnsi="Times New Roman" w:cs="Times New Roman"/>
          <w:sz w:val="28"/>
          <w:szCs w:val="28"/>
        </w:rPr>
        <w:t>次；</w:t>
      </w:r>
    </w:p>
    <w:p w14:paraId="2B7992FF" w14:textId="77777777" w:rsidR="00383129" w:rsidRDefault="00F91A93">
      <w:pPr>
        <w:widowControl/>
        <w:spacing w:line="560" w:lineRule="exact"/>
        <w:ind w:firstLineChars="200" w:firstLine="560"/>
        <w:rPr>
          <w:rFonts w:ascii="Times New Roman" w:hAnsi="Times New Roman" w:cs="Times New Roman"/>
          <w:sz w:val="28"/>
          <w:szCs w:val="28"/>
        </w:rPr>
      </w:pPr>
      <w:r>
        <w:rPr>
          <w:rFonts w:ascii="宋体" w:eastAsia="宋体" w:hAnsi="宋体" w:cs="宋体" w:hint="eastAsia"/>
          <w:sz w:val="28"/>
          <w:szCs w:val="28"/>
        </w:rPr>
        <w:t>③</w:t>
      </w:r>
      <w:r>
        <w:rPr>
          <w:rFonts w:ascii="Times New Roman" w:hAnsi="Times New Roman" w:cs="Times New Roman"/>
          <w:sz w:val="28"/>
          <w:szCs w:val="28"/>
        </w:rPr>
        <w:t>参加全国性的科技竞赛、创意设计、创新创业竞赛等并获奖；</w:t>
      </w:r>
    </w:p>
    <w:p w14:paraId="72090D49" w14:textId="77777777" w:rsidR="00383129" w:rsidRDefault="00F91A93">
      <w:pPr>
        <w:spacing w:line="560" w:lineRule="exact"/>
        <w:ind w:firstLineChars="200" w:firstLine="560"/>
        <w:rPr>
          <w:rFonts w:ascii="Times New Roman" w:hAnsi="Times New Roman" w:cs="Times New Roman"/>
          <w:sz w:val="28"/>
          <w:szCs w:val="28"/>
        </w:rPr>
      </w:pPr>
      <w:r>
        <w:rPr>
          <w:rFonts w:ascii="宋体" w:eastAsia="宋体" w:hAnsi="宋体" w:cs="宋体" w:hint="eastAsia"/>
          <w:sz w:val="28"/>
          <w:szCs w:val="28"/>
        </w:rPr>
        <w:t>④</w:t>
      </w:r>
      <w:r>
        <w:rPr>
          <w:rFonts w:ascii="Times New Roman" w:hAnsi="Times New Roman" w:cs="Times New Roman"/>
          <w:sz w:val="28"/>
          <w:szCs w:val="28"/>
        </w:rPr>
        <w:t>参加</w:t>
      </w:r>
      <w:r>
        <w:rPr>
          <w:rFonts w:ascii="Times New Roman" w:hAnsi="Times New Roman" w:cs="Times New Roman"/>
          <w:sz w:val="28"/>
          <w:szCs w:val="28"/>
        </w:rPr>
        <w:t>6</w:t>
      </w:r>
      <w:r>
        <w:rPr>
          <w:rFonts w:ascii="Times New Roman" w:hAnsi="Times New Roman" w:cs="Times New Roman"/>
          <w:sz w:val="28"/>
          <w:szCs w:val="28"/>
        </w:rPr>
        <w:t>次以上与本学科相关的学术报告，并提交总结。</w:t>
      </w:r>
    </w:p>
    <w:p w14:paraId="604FA2C0" w14:textId="77777777" w:rsidR="00383129" w:rsidRDefault="00F91A93">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七、学位论文</w:t>
      </w:r>
    </w:p>
    <w:p w14:paraId="6A239C0E" w14:textId="77777777" w:rsidR="00383129" w:rsidRDefault="00F91A93">
      <w:pPr>
        <w:spacing w:line="560" w:lineRule="exact"/>
        <w:ind w:firstLine="570"/>
        <w:rPr>
          <w:rFonts w:ascii="Times New Roman" w:hAnsi="Times New Roman" w:cs="Times New Roman"/>
          <w:sz w:val="28"/>
          <w:szCs w:val="28"/>
        </w:rPr>
      </w:pPr>
      <w:r>
        <w:rPr>
          <w:rFonts w:ascii="Times New Roman" w:hAnsi="Times New Roman" w:cs="Times New Roman"/>
          <w:sz w:val="28"/>
          <w:szCs w:val="28"/>
        </w:rPr>
        <w:t>学位论文须严格按照《山东理工大学关于研究生学位论文工作的有关规定》《山东理工大学硕士学位授予工作实施细则》等相关文件执行，本学科硕士研究生的学位论文应满足以下基本要求：</w:t>
      </w:r>
    </w:p>
    <w:p w14:paraId="7326AC09" w14:textId="77777777" w:rsidR="00383129" w:rsidRDefault="00F91A93">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硕士学位论文应具有系统的、完整的研究思路和计划，应对科技进步和国民经济建设具有较大的理论意义或实用价值，学位论文应突出创新性、前沿性和科学性。</w:t>
      </w:r>
    </w:p>
    <w:p w14:paraId="2DA2C524" w14:textId="77777777" w:rsidR="00383129" w:rsidRDefault="00F91A93">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学位论文的主要工作，必须由作者独立完成。研究工作必须坚持实验性原则，论文内容必须以硕士研究生本人完成的第一手实验、</w:t>
      </w:r>
      <w:r>
        <w:rPr>
          <w:rFonts w:ascii="Times New Roman" w:hAnsi="Times New Roman" w:cs="Times New Roman"/>
          <w:sz w:val="28"/>
          <w:szCs w:val="28"/>
        </w:rPr>
        <w:lastRenderedPageBreak/>
        <w:t>观测或调查的材料为主。</w:t>
      </w:r>
    </w:p>
    <w:p w14:paraId="5871B0E5" w14:textId="77777777" w:rsidR="00383129" w:rsidRDefault="00F91A93">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硕士研究生用于做学位论文的时间，应不少于</w:t>
      </w:r>
      <w:r>
        <w:rPr>
          <w:rFonts w:ascii="Times New Roman" w:hAnsi="Times New Roman" w:cs="Times New Roman"/>
          <w:sz w:val="28"/>
          <w:szCs w:val="28"/>
        </w:rPr>
        <w:t>1</w:t>
      </w:r>
      <w:r>
        <w:rPr>
          <w:rFonts w:ascii="Times New Roman" w:hAnsi="Times New Roman" w:cs="Times New Roman"/>
          <w:sz w:val="28"/>
          <w:szCs w:val="28"/>
        </w:rPr>
        <w:t>年（自</w:t>
      </w:r>
      <w:r>
        <w:rPr>
          <w:rFonts w:ascii="Times New Roman" w:hAnsi="Times New Roman" w:cs="Times New Roman"/>
          <w:sz w:val="28"/>
          <w:szCs w:val="28"/>
        </w:rPr>
        <w:t>硕士论文开题报告考核通过起至硕士论文答辩前）。</w:t>
      </w:r>
    </w:p>
    <w:p w14:paraId="1C9C3196" w14:textId="77777777" w:rsidR="00383129" w:rsidRDefault="00F91A93">
      <w:pPr>
        <w:widowControl/>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按照《山东理工大学硕士学位授予实施细则》要求组织论文开题、中期考核、学位论文预评审</w:t>
      </w:r>
      <w:r>
        <w:rPr>
          <w:rFonts w:ascii="Times New Roman" w:hAnsi="Times New Roman" w:cs="Times New Roman"/>
          <w:sz w:val="28"/>
          <w:szCs w:val="28"/>
        </w:rPr>
        <w:t>/</w:t>
      </w:r>
      <w:r>
        <w:rPr>
          <w:rFonts w:ascii="Times New Roman" w:hAnsi="Times New Roman" w:cs="Times New Roman"/>
          <w:sz w:val="28"/>
          <w:szCs w:val="28"/>
        </w:rPr>
        <w:t>预答辩和正式答辩等环节，论文答辩要做到严格要求、公正、公开。</w:t>
      </w:r>
    </w:p>
    <w:p w14:paraId="2F270CA7" w14:textId="77777777" w:rsidR="00383129" w:rsidRDefault="00F91A93">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八、毕业与学位要求</w:t>
      </w:r>
    </w:p>
    <w:p w14:paraId="081D2F40" w14:textId="77777777" w:rsidR="00383129" w:rsidRDefault="00F91A93">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满足毕业要求，可获得毕业证书；在获得毕业证书的基础上，如满足学位授予标准，可授予学位证书。</w:t>
      </w:r>
    </w:p>
    <w:p w14:paraId="62AA4FCA" w14:textId="77777777" w:rsidR="00383129" w:rsidRDefault="00F91A93">
      <w:pPr>
        <w:widowControl/>
        <w:spacing w:line="560" w:lineRule="exact"/>
        <w:ind w:firstLine="640"/>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
          <w:bCs/>
          <w:sz w:val="28"/>
          <w:szCs w:val="28"/>
        </w:rPr>
        <w:t>毕业要求</w:t>
      </w:r>
    </w:p>
    <w:p w14:paraId="3AC3D24C" w14:textId="77777777" w:rsidR="00383129" w:rsidRDefault="00F91A93">
      <w:pPr>
        <w:widowControl/>
        <w:spacing w:line="560" w:lineRule="exact"/>
        <w:ind w:firstLine="640"/>
        <w:rPr>
          <w:rFonts w:ascii="Times New Roman" w:hAnsi="Times New Roman" w:cs="Times New Roman"/>
          <w:sz w:val="28"/>
          <w:szCs w:val="28"/>
        </w:rPr>
      </w:pPr>
      <w:r>
        <w:rPr>
          <w:rFonts w:ascii="宋体" w:eastAsia="宋体" w:hAnsi="宋体" w:cs="宋体" w:hint="eastAsia"/>
          <w:sz w:val="28"/>
          <w:szCs w:val="28"/>
        </w:rPr>
        <w:t>①</w:t>
      </w:r>
      <w:r>
        <w:rPr>
          <w:rFonts w:ascii="Times New Roman" w:hAnsi="Times New Roman" w:cs="Times New Roman"/>
          <w:sz w:val="28"/>
          <w:szCs w:val="28"/>
        </w:rPr>
        <w:t>热爱祖国，拥护中国共产党的领导，具有社会责任感和历史使命感，维护国家和人民的根本利益，遵纪守法，身心健康；</w:t>
      </w:r>
    </w:p>
    <w:p w14:paraId="05678641" w14:textId="77777777" w:rsidR="00383129" w:rsidRDefault="00F91A93">
      <w:pPr>
        <w:widowControl/>
        <w:spacing w:line="560" w:lineRule="exact"/>
        <w:ind w:firstLine="640"/>
        <w:rPr>
          <w:rFonts w:ascii="Times New Roman" w:hAnsi="Times New Roman" w:cs="Times New Roman"/>
          <w:sz w:val="28"/>
          <w:szCs w:val="28"/>
        </w:rPr>
      </w:pPr>
      <w:r>
        <w:rPr>
          <w:rFonts w:ascii="宋体" w:eastAsia="宋体" w:hAnsi="宋体" w:cs="宋体" w:hint="eastAsia"/>
          <w:sz w:val="28"/>
          <w:szCs w:val="28"/>
        </w:rPr>
        <w:t>②</w:t>
      </w:r>
      <w:r>
        <w:rPr>
          <w:rFonts w:ascii="Times New Roman" w:hAnsi="Times New Roman" w:cs="Times New Roman"/>
          <w:sz w:val="28"/>
          <w:szCs w:val="28"/>
        </w:rPr>
        <w:t>具有良好的品德修养和学术道德，实事求是、勇于创新；</w:t>
      </w:r>
    </w:p>
    <w:p w14:paraId="6F961A84" w14:textId="77777777" w:rsidR="00383129" w:rsidRDefault="00F91A93">
      <w:pPr>
        <w:widowControl/>
        <w:spacing w:line="560" w:lineRule="exact"/>
        <w:ind w:firstLine="640"/>
        <w:rPr>
          <w:rFonts w:ascii="Times New Roman" w:hAnsi="Times New Roman" w:cs="Times New Roman"/>
          <w:sz w:val="28"/>
          <w:szCs w:val="28"/>
        </w:rPr>
      </w:pPr>
      <w:r>
        <w:rPr>
          <w:rFonts w:ascii="宋体" w:eastAsia="宋体" w:hAnsi="宋体" w:cs="宋体" w:hint="eastAsia"/>
          <w:sz w:val="28"/>
          <w:szCs w:val="28"/>
        </w:rPr>
        <w:t>③</w:t>
      </w:r>
      <w:r>
        <w:rPr>
          <w:rFonts w:ascii="Times New Roman" w:hAnsi="Times New Roman" w:cs="Times New Roman"/>
          <w:sz w:val="28"/>
          <w:szCs w:val="28"/>
        </w:rPr>
        <w:t>修读完培养方案规定课程</w:t>
      </w:r>
      <w:r>
        <w:rPr>
          <w:rFonts w:ascii="Times New Roman" w:hAnsi="Times New Roman" w:cs="Times New Roman"/>
          <w:sz w:val="28"/>
          <w:szCs w:val="28"/>
        </w:rPr>
        <w:t>和其他培养环节，修满规定的学分；</w:t>
      </w:r>
    </w:p>
    <w:p w14:paraId="6C842EEA" w14:textId="77777777" w:rsidR="00383129" w:rsidRDefault="00F91A93">
      <w:pPr>
        <w:widowControl/>
        <w:spacing w:line="560" w:lineRule="exact"/>
        <w:ind w:firstLine="640"/>
        <w:rPr>
          <w:rFonts w:ascii="Times New Roman" w:hAnsi="Times New Roman" w:cs="Times New Roman"/>
          <w:sz w:val="28"/>
          <w:szCs w:val="28"/>
        </w:rPr>
      </w:pPr>
      <w:r>
        <w:rPr>
          <w:rFonts w:ascii="宋体" w:eastAsia="宋体" w:hAnsi="宋体" w:cs="宋体" w:hint="eastAsia"/>
          <w:sz w:val="28"/>
          <w:szCs w:val="28"/>
        </w:rPr>
        <w:t>④</w:t>
      </w:r>
      <w:r>
        <w:rPr>
          <w:rFonts w:ascii="Times New Roman" w:hAnsi="Times New Roman" w:cs="Times New Roman"/>
          <w:sz w:val="28"/>
          <w:szCs w:val="28"/>
        </w:rPr>
        <w:t>完成论文答辩，成绩合格；</w:t>
      </w:r>
    </w:p>
    <w:p w14:paraId="2608B5AE" w14:textId="77777777" w:rsidR="00383129" w:rsidRDefault="00F91A93">
      <w:pPr>
        <w:widowControl/>
        <w:spacing w:line="560" w:lineRule="exact"/>
        <w:ind w:firstLine="640"/>
        <w:rPr>
          <w:rFonts w:ascii="Times New Roman" w:hAnsi="Times New Roman" w:cs="Times New Roman"/>
          <w:sz w:val="28"/>
          <w:szCs w:val="28"/>
        </w:rPr>
      </w:pPr>
      <w:r>
        <w:rPr>
          <w:rFonts w:ascii="宋体" w:eastAsia="宋体" w:hAnsi="宋体" w:cs="宋体" w:hint="eastAsia"/>
          <w:sz w:val="28"/>
          <w:szCs w:val="28"/>
        </w:rPr>
        <w:t>⑤</w:t>
      </w:r>
      <w:r>
        <w:rPr>
          <w:rFonts w:ascii="Times New Roman" w:hAnsi="Times New Roman" w:cs="Times New Roman"/>
          <w:sz w:val="28"/>
          <w:szCs w:val="28"/>
        </w:rPr>
        <w:t>符合学校有关规定的其他要求。</w:t>
      </w:r>
    </w:p>
    <w:p w14:paraId="372E92A1" w14:textId="77777777" w:rsidR="00383129" w:rsidRDefault="00F91A93">
      <w:pPr>
        <w:widowControl/>
        <w:spacing w:line="560" w:lineRule="exact"/>
        <w:ind w:firstLine="640"/>
        <w:rPr>
          <w:rFonts w:ascii="Times New Roman" w:hAnsi="Times New Roman" w:cs="Times New Roman"/>
          <w:b/>
          <w:bCs/>
          <w:sz w:val="28"/>
          <w:szCs w:val="28"/>
        </w:rPr>
      </w:pPr>
      <w:r>
        <w:rPr>
          <w:rFonts w:ascii="Times New Roman" w:hAnsi="Times New Roman" w:cs="Times New Roman"/>
          <w:b/>
          <w:bCs/>
          <w:sz w:val="28"/>
          <w:szCs w:val="28"/>
        </w:rPr>
        <w:t>2.</w:t>
      </w:r>
      <w:r>
        <w:rPr>
          <w:rFonts w:ascii="Times New Roman" w:hAnsi="Times New Roman" w:cs="Times New Roman"/>
          <w:b/>
          <w:bCs/>
          <w:sz w:val="28"/>
          <w:szCs w:val="28"/>
        </w:rPr>
        <w:t>学位要求</w:t>
      </w:r>
    </w:p>
    <w:p w14:paraId="10BBE9BB" w14:textId="77777777" w:rsidR="00383129" w:rsidRDefault="00F91A93">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严格执行《中华人民共和国学位条例暂行实施办法》、《山东理工大学硕士学位论文评审办法》、《山东理工大学硕士学位授予实施细则》、《山东理工大学研究生申请学位学术创新性要求的规定》以及机械工程学院学位授予有关规定。</w:t>
      </w:r>
    </w:p>
    <w:p w14:paraId="14026A1A" w14:textId="77777777" w:rsidR="00383129" w:rsidRDefault="00383129">
      <w:pPr>
        <w:spacing w:line="560" w:lineRule="exact"/>
        <w:rPr>
          <w:rFonts w:ascii="Times New Roman" w:hAnsi="Times New Roman" w:cs="Times New Roman"/>
          <w:sz w:val="28"/>
          <w:szCs w:val="28"/>
        </w:rPr>
        <w:sectPr w:rsidR="00383129">
          <w:pgSz w:w="11906" w:h="16838"/>
          <w:pgMar w:top="1440" w:right="1797" w:bottom="1440" w:left="1797" w:header="851" w:footer="992" w:gutter="0"/>
          <w:cols w:space="425"/>
          <w:docGrid w:type="linesAndChars" w:linePitch="312"/>
        </w:sectPr>
      </w:pPr>
    </w:p>
    <w:p w14:paraId="3BAD1FA4" w14:textId="77777777" w:rsidR="00383129" w:rsidRDefault="00F91A93">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附表</w:t>
      </w:r>
      <w:r>
        <w:rPr>
          <w:rFonts w:ascii="Times New Roman" w:hAnsi="Times New Roman" w:cs="Times New Roman"/>
          <w:sz w:val="28"/>
          <w:szCs w:val="28"/>
        </w:rPr>
        <w:t>1</w:t>
      </w:r>
      <w:r>
        <w:rPr>
          <w:rFonts w:ascii="Times New Roman" w:hAnsi="Times New Roman" w:cs="Times New Roman"/>
          <w:sz w:val="28"/>
          <w:szCs w:val="28"/>
        </w:rPr>
        <w:t>：研究方向简介</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883"/>
        <w:gridCol w:w="7654"/>
        <w:gridCol w:w="5045"/>
      </w:tblGrid>
      <w:tr w:rsidR="00383129" w14:paraId="13913D9F" w14:textId="77777777">
        <w:trPr>
          <w:trHeight w:val="520"/>
          <w:jc w:val="center"/>
        </w:trPr>
        <w:tc>
          <w:tcPr>
            <w:tcW w:w="1578" w:type="dxa"/>
            <w:gridSpan w:val="2"/>
            <w:vAlign w:val="center"/>
          </w:tcPr>
          <w:p w14:paraId="7BA3B941" w14:textId="77777777" w:rsidR="00383129" w:rsidRDefault="00F91A93">
            <w:pPr>
              <w:jc w:val="cente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别</w:t>
            </w:r>
          </w:p>
        </w:tc>
        <w:tc>
          <w:tcPr>
            <w:tcW w:w="7654" w:type="dxa"/>
            <w:vAlign w:val="center"/>
          </w:tcPr>
          <w:p w14:paraId="5306FB48" w14:textId="77777777" w:rsidR="00383129" w:rsidRDefault="00F91A93">
            <w:pPr>
              <w:jc w:val="center"/>
              <w:rPr>
                <w:rFonts w:ascii="Times New Roman" w:hAnsi="Times New Roman" w:cs="Times New Roman"/>
                <w:b/>
                <w:szCs w:val="21"/>
              </w:rPr>
            </w:pPr>
            <w:r>
              <w:rPr>
                <w:rFonts w:ascii="Times New Roman" w:hAnsi="Times New Roman" w:cs="Times New Roman"/>
                <w:b/>
                <w:szCs w:val="21"/>
              </w:rPr>
              <w:t>培养目标</w:t>
            </w:r>
          </w:p>
        </w:tc>
        <w:tc>
          <w:tcPr>
            <w:tcW w:w="5045" w:type="dxa"/>
            <w:vAlign w:val="center"/>
          </w:tcPr>
          <w:p w14:paraId="4DE2DEFC" w14:textId="77777777" w:rsidR="00383129" w:rsidRDefault="00F91A93">
            <w:pPr>
              <w:jc w:val="center"/>
              <w:rPr>
                <w:rFonts w:ascii="Times New Roman" w:hAnsi="Times New Roman" w:cs="Times New Roman"/>
                <w:b/>
                <w:szCs w:val="21"/>
              </w:rPr>
            </w:pPr>
            <w:r>
              <w:rPr>
                <w:rFonts w:ascii="Times New Roman" w:hAnsi="Times New Roman" w:cs="Times New Roman"/>
                <w:b/>
                <w:szCs w:val="21"/>
              </w:rPr>
              <w:t>支撑课程</w:t>
            </w:r>
          </w:p>
        </w:tc>
      </w:tr>
      <w:tr w:rsidR="00383129" w14:paraId="7388602E" w14:textId="77777777">
        <w:trPr>
          <w:trHeight w:val="520"/>
          <w:jc w:val="center"/>
        </w:trPr>
        <w:tc>
          <w:tcPr>
            <w:tcW w:w="1578" w:type="dxa"/>
            <w:gridSpan w:val="2"/>
            <w:vAlign w:val="center"/>
          </w:tcPr>
          <w:p w14:paraId="45F5A898" w14:textId="77777777" w:rsidR="00383129" w:rsidRDefault="00F91A93">
            <w:pPr>
              <w:jc w:val="center"/>
              <w:rPr>
                <w:rFonts w:ascii="Times New Roman" w:hAnsi="Times New Roman" w:cs="Times New Roman"/>
                <w:b/>
                <w:szCs w:val="21"/>
              </w:rPr>
            </w:pPr>
            <w:r>
              <w:rPr>
                <w:rFonts w:ascii="Times New Roman" w:hAnsi="Times New Roman" w:cs="Times New Roman"/>
                <w:b/>
                <w:szCs w:val="21"/>
              </w:rPr>
              <w:t>综合素质</w:t>
            </w:r>
          </w:p>
        </w:tc>
        <w:tc>
          <w:tcPr>
            <w:tcW w:w="7654" w:type="dxa"/>
            <w:vAlign w:val="center"/>
          </w:tcPr>
          <w:p w14:paraId="7C51B305" w14:textId="77777777" w:rsidR="00383129" w:rsidRDefault="00F91A93">
            <w:pPr>
              <w:ind w:firstLineChars="200" w:firstLine="420"/>
              <w:rPr>
                <w:rFonts w:ascii="Times New Roman" w:hAnsi="Times New Roman" w:cs="Times New Roman"/>
                <w:szCs w:val="21"/>
              </w:rPr>
            </w:pPr>
            <w:r>
              <w:rPr>
                <w:rFonts w:ascii="Times New Roman" w:hAnsi="Times New Roman" w:cs="Times New Roman"/>
                <w:szCs w:val="21"/>
              </w:rPr>
              <w:t>德、智、体、美、</w:t>
            </w:r>
            <w:proofErr w:type="gramStart"/>
            <w:r>
              <w:rPr>
                <w:rFonts w:ascii="Times New Roman" w:hAnsi="Times New Roman" w:cs="Times New Roman"/>
                <w:szCs w:val="21"/>
              </w:rPr>
              <w:t>劳</w:t>
            </w:r>
            <w:proofErr w:type="gramEnd"/>
            <w:r>
              <w:rPr>
                <w:rFonts w:ascii="Times New Roman" w:hAnsi="Times New Roman" w:cs="Times New Roman"/>
                <w:szCs w:val="21"/>
              </w:rPr>
              <w:t>全面发展，熟练掌握一门外国语，能顺利阅读本学科领域的科技资料及文献，并具备一定的听、说和写作能力，积极向上，具有健全的人格，具有团队合作精神，能够熟练运用机器人工程领域相关的基础理论和专业知识，具有担负专门技术工作和解决工程问题的基本素质。</w:t>
            </w:r>
          </w:p>
        </w:tc>
        <w:tc>
          <w:tcPr>
            <w:tcW w:w="5045" w:type="dxa"/>
            <w:vAlign w:val="center"/>
          </w:tcPr>
          <w:p w14:paraId="654DC4EB" w14:textId="77777777" w:rsidR="00383129" w:rsidRDefault="00F91A93">
            <w:pPr>
              <w:rPr>
                <w:rFonts w:ascii="Times New Roman" w:hAnsi="Times New Roman" w:cs="Times New Roman"/>
                <w:szCs w:val="21"/>
              </w:rPr>
            </w:pPr>
            <w:r>
              <w:rPr>
                <w:rFonts w:ascii="Times New Roman" w:hAnsi="Times New Roman" w:cs="Times New Roman"/>
                <w:szCs w:val="21"/>
              </w:rPr>
              <w:t>研究生英语、工程伦理、信息检索与论文写作、知识产权与学术规范、中国特色社会主义理论与实践研究、自然辩证法、中国传统文化、科研素养与创新能力、科技英语写作、设计鉴赏、瑜伽、足球、羽毛球</w:t>
            </w:r>
          </w:p>
        </w:tc>
      </w:tr>
      <w:tr w:rsidR="00383129" w14:paraId="46E93A8E" w14:textId="77777777">
        <w:trPr>
          <w:trHeight w:val="520"/>
          <w:jc w:val="center"/>
        </w:trPr>
        <w:tc>
          <w:tcPr>
            <w:tcW w:w="1578" w:type="dxa"/>
            <w:gridSpan w:val="2"/>
            <w:vAlign w:val="center"/>
          </w:tcPr>
          <w:p w14:paraId="51DECBBB" w14:textId="77777777" w:rsidR="00383129" w:rsidRDefault="00F91A93">
            <w:pPr>
              <w:jc w:val="center"/>
              <w:rPr>
                <w:rFonts w:ascii="Times New Roman" w:hAnsi="Times New Roman" w:cs="Times New Roman"/>
                <w:b/>
                <w:szCs w:val="21"/>
              </w:rPr>
            </w:pPr>
            <w:r>
              <w:rPr>
                <w:rFonts w:ascii="Times New Roman" w:hAnsi="Times New Roman" w:cs="Times New Roman"/>
                <w:b/>
                <w:szCs w:val="21"/>
              </w:rPr>
              <w:t>综合能力</w:t>
            </w:r>
          </w:p>
        </w:tc>
        <w:tc>
          <w:tcPr>
            <w:tcW w:w="7654" w:type="dxa"/>
            <w:vAlign w:val="center"/>
          </w:tcPr>
          <w:p w14:paraId="6B3AAB0F" w14:textId="77777777" w:rsidR="00383129" w:rsidRDefault="00F91A93">
            <w:pPr>
              <w:ind w:firstLineChars="200" w:firstLine="420"/>
              <w:rPr>
                <w:rFonts w:ascii="Times New Roman" w:hAnsi="Times New Roman" w:cs="Times New Roman"/>
                <w:szCs w:val="21"/>
              </w:rPr>
            </w:pPr>
            <w:r>
              <w:rPr>
                <w:rFonts w:ascii="Times New Roman" w:hAnsi="Times New Roman" w:cs="Times New Roman"/>
                <w:szCs w:val="21"/>
              </w:rPr>
              <w:t>掌握机械工程领域坚实的基础理论和系统的专门知识，了解本学</w:t>
            </w:r>
            <w:r>
              <w:rPr>
                <w:rFonts w:ascii="Times New Roman" w:hAnsi="Times New Roman" w:cs="Times New Roman"/>
                <w:szCs w:val="21"/>
              </w:rPr>
              <w:t>科发展方向及国内外研究前沿，能够综合运用先进的动力学建模、优化控制、人工智能、</w:t>
            </w:r>
            <w:proofErr w:type="gramStart"/>
            <w:r>
              <w:rPr>
                <w:rFonts w:ascii="Times New Roman" w:hAnsi="Times New Roman" w:cs="Times New Roman"/>
                <w:szCs w:val="21"/>
              </w:rPr>
              <w:t>机电液网一体化</w:t>
            </w:r>
            <w:proofErr w:type="gramEnd"/>
            <w:r>
              <w:rPr>
                <w:rFonts w:ascii="Times New Roman" w:hAnsi="Times New Roman" w:cs="Times New Roman"/>
                <w:szCs w:val="21"/>
              </w:rPr>
              <w:t>等相关技术，具有独立担负专门技术工作和从事科学研究的能力。</w:t>
            </w:r>
          </w:p>
        </w:tc>
        <w:tc>
          <w:tcPr>
            <w:tcW w:w="5045" w:type="dxa"/>
            <w:vAlign w:val="center"/>
          </w:tcPr>
          <w:p w14:paraId="44C14E64" w14:textId="77777777" w:rsidR="00383129" w:rsidRDefault="00F91A93">
            <w:pPr>
              <w:rPr>
                <w:rFonts w:ascii="Times New Roman" w:hAnsi="Times New Roman" w:cs="Times New Roman"/>
                <w:szCs w:val="21"/>
              </w:rPr>
            </w:pPr>
            <w:r>
              <w:rPr>
                <w:rFonts w:ascii="Times New Roman" w:hAnsi="Times New Roman" w:cs="Times New Roman"/>
                <w:szCs w:val="21"/>
              </w:rPr>
              <w:t>数值分析、矩阵理论、有限元法、优化方法、数理统计、机器人高级机构学、现代控制理论与仪器系统设计、工程电磁学、振动理论与工程应用、人工智能理论及应用，产品开发管理</w:t>
            </w:r>
          </w:p>
        </w:tc>
      </w:tr>
      <w:tr w:rsidR="00383129" w14:paraId="6ADC04BD" w14:textId="77777777">
        <w:trPr>
          <w:trHeight w:val="1104"/>
          <w:jc w:val="center"/>
        </w:trPr>
        <w:tc>
          <w:tcPr>
            <w:tcW w:w="695" w:type="dxa"/>
            <w:vMerge w:val="restart"/>
            <w:vAlign w:val="center"/>
          </w:tcPr>
          <w:p w14:paraId="7C782676" w14:textId="77777777" w:rsidR="00383129" w:rsidRDefault="00F91A93">
            <w:pPr>
              <w:jc w:val="center"/>
              <w:rPr>
                <w:rFonts w:ascii="Times New Roman" w:hAnsi="Times New Roman" w:cs="Times New Roman"/>
                <w:szCs w:val="21"/>
              </w:rPr>
            </w:pPr>
            <w:r>
              <w:rPr>
                <w:rFonts w:ascii="Times New Roman" w:hAnsi="Times New Roman" w:cs="Times New Roman"/>
                <w:b/>
                <w:szCs w:val="21"/>
              </w:rPr>
              <w:t>研究方向</w:t>
            </w:r>
          </w:p>
        </w:tc>
        <w:tc>
          <w:tcPr>
            <w:tcW w:w="883" w:type="dxa"/>
            <w:vAlign w:val="center"/>
          </w:tcPr>
          <w:p w14:paraId="286864A5"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机电一体化技术</w:t>
            </w:r>
          </w:p>
        </w:tc>
        <w:tc>
          <w:tcPr>
            <w:tcW w:w="7654" w:type="dxa"/>
            <w:vAlign w:val="center"/>
          </w:tcPr>
          <w:p w14:paraId="47E9D772" w14:textId="77777777" w:rsidR="00383129" w:rsidRDefault="00F91A93">
            <w:pPr>
              <w:ind w:firstLineChars="200" w:firstLine="420"/>
              <w:rPr>
                <w:rFonts w:ascii="Times New Roman" w:hAnsi="Times New Roman" w:cs="Times New Roman"/>
                <w:szCs w:val="21"/>
              </w:rPr>
            </w:pPr>
            <w:r>
              <w:rPr>
                <w:rFonts w:ascii="Times New Roman" w:hAnsi="Times New Roman" w:cs="Times New Roman"/>
                <w:szCs w:val="21"/>
              </w:rPr>
              <w:t>掌握高等机构学的基本理论、机电一体化技术；熟悉传感和自动控制、试验测试仪器及分析方法，并应用于机电装备创新设计、研究和开发过程，提高机电装备的科学技术含量和市场竞争能力。</w:t>
            </w:r>
          </w:p>
        </w:tc>
        <w:tc>
          <w:tcPr>
            <w:tcW w:w="5045" w:type="dxa"/>
            <w:vAlign w:val="center"/>
          </w:tcPr>
          <w:p w14:paraId="70FB1185" w14:textId="77777777" w:rsidR="00383129" w:rsidRDefault="00F91A93">
            <w:pPr>
              <w:pStyle w:val="a5"/>
              <w:spacing w:line="240" w:lineRule="auto"/>
              <w:ind w:firstLine="0"/>
              <w:rPr>
                <w:rFonts w:eastAsiaTheme="minorEastAsia"/>
                <w:sz w:val="21"/>
                <w:szCs w:val="21"/>
              </w:rPr>
            </w:pPr>
            <w:r>
              <w:rPr>
                <w:rFonts w:eastAsiaTheme="minorEastAsia"/>
                <w:sz w:val="21"/>
                <w:szCs w:val="21"/>
              </w:rPr>
              <w:t>机器人高级机构学、有限元法、现代控制理论与仪器系统设计、机械系统建模与仿真、工程电磁学、机电一体化原理及应用、工程电磁学、试验测试仪器及分析方法</w:t>
            </w:r>
          </w:p>
        </w:tc>
      </w:tr>
      <w:tr w:rsidR="00383129" w14:paraId="793ACF25" w14:textId="77777777">
        <w:trPr>
          <w:trHeight w:val="1104"/>
          <w:jc w:val="center"/>
        </w:trPr>
        <w:tc>
          <w:tcPr>
            <w:tcW w:w="695" w:type="dxa"/>
            <w:vMerge/>
            <w:vAlign w:val="center"/>
          </w:tcPr>
          <w:p w14:paraId="15AEB662" w14:textId="77777777" w:rsidR="00383129" w:rsidRDefault="00383129">
            <w:pPr>
              <w:jc w:val="center"/>
              <w:rPr>
                <w:rFonts w:ascii="Times New Roman" w:hAnsi="Times New Roman" w:cs="Times New Roman"/>
                <w:b/>
                <w:szCs w:val="21"/>
              </w:rPr>
            </w:pPr>
          </w:p>
        </w:tc>
        <w:tc>
          <w:tcPr>
            <w:tcW w:w="883" w:type="dxa"/>
            <w:vAlign w:val="center"/>
          </w:tcPr>
          <w:p w14:paraId="6A977A7B"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智能感知控制技术</w:t>
            </w:r>
          </w:p>
        </w:tc>
        <w:tc>
          <w:tcPr>
            <w:tcW w:w="7654" w:type="dxa"/>
            <w:vAlign w:val="center"/>
          </w:tcPr>
          <w:p w14:paraId="5042B951" w14:textId="77777777" w:rsidR="00383129" w:rsidRDefault="00F91A93">
            <w:pPr>
              <w:pStyle w:val="a5"/>
              <w:spacing w:line="240" w:lineRule="auto"/>
              <w:ind w:firstLineChars="200"/>
              <w:rPr>
                <w:rFonts w:eastAsiaTheme="minorEastAsia"/>
                <w:sz w:val="21"/>
                <w:szCs w:val="21"/>
              </w:rPr>
            </w:pPr>
            <w:r>
              <w:rPr>
                <w:rFonts w:eastAsiaTheme="minorEastAsia"/>
                <w:sz w:val="21"/>
                <w:szCs w:val="21"/>
              </w:rPr>
              <w:t>掌握信号分析处理、数字图像处理技术、人工智能和自动控制等技术，熟悉机器人系统运动学、动力学和多传感信息等技术，并有机融合应用于</w:t>
            </w:r>
            <w:r>
              <w:rPr>
                <w:rFonts w:eastAsiaTheme="minorEastAsia" w:hint="eastAsia"/>
                <w:sz w:val="21"/>
                <w:szCs w:val="21"/>
              </w:rPr>
              <w:t>机器人工程</w:t>
            </w:r>
            <w:r>
              <w:rPr>
                <w:rFonts w:eastAsiaTheme="minorEastAsia"/>
                <w:sz w:val="21"/>
                <w:szCs w:val="21"/>
              </w:rPr>
              <w:t>装备开发，使之具有智能化、自动化、集成化等特点。</w:t>
            </w:r>
          </w:p>
        </w:tc>
        <w:tc>
          <w:tcPr>
            <w:tcW w:w="5045" w:type="dxa"/>
            <w:vAlign w:val="center"/>
          </w:tcPr>
          <w:p w14:paraId="2ACC4333" w14:textId="77777777" w:rsidR="00383129" w:rsidRDefault="00F91A93">
            <w:pPr>
              <w:pStyle w:val="a5"/>
              <w:spacing w:line="240" w:lineRule="auto"/>
              <w:ind w:firstLine="0"/>
              <w:rPr>
                <w:rFonts w:eastAsiaTheme="minorEastAsia"/>
                <w:sz w:val="21"/>
                <w:szCs w:val="21"/>
              </w:rPr>
            </w:pPr>
            <w:r>
              <w:rPr>
                <w:rFonts w:eastAsiaTheme="minorEastAsia"/>
                <w:sz w:val="21"/>
                <w:szCs w:val="21"/>
              </w:rPr>
              <w:t>现代信号分析及其应用、数字图像处理技术</w:t>
            </w:r>
            <w:r>
              <w:rPr>
                <w:rFonts w:eastAsiaTheme="minorEastAsia" w:hint="eastAsia"/>
                <w:sz w:val="21"/>
                <w:szCs w:val="21"/>
              </w:rPr>
              <w:t>、</w:t>
            </w:r>
            <w:r>
              <w:rPr>
                <w:rFonts w:eastAsiaTheme="minorEastAsia"/>
                <w:sz w:val="21"/>
                <w:szCs w:val="21"/>
              </w:rPr>
              <w:t>优化方法、机器人动力学及控制、机器人高级语言编程及仿真、多传感器信息融合技术、人工智能理论及应用、神经网络技术及其应用</w:t>
            </w:r>
            <w:r>
              <w:rPr>
                <w:rFonts w:eastAsiaTheme="minorEastAsia"/>
                <w:sz w:val="21"/>
                <w:szCs w:val="21"/>
              </w:rPr>
              <w:t xml:space="preserve"> </w:t>
            </w:r>
          </w:p>
        </w:tc>
      </w:tr>
    </w:tbl>
    <w:p w14:paraId="6029B38D" w14:textId="77777777" w:rsidR="00383129" w:rsidRDefault="00383129">
      <w:pPr>
        <w:rPr>
          <w:rFonts w:ascii="Times New Roman" w:hAnsi="Times New Roman" w:cs="Times New Roman"/>
          <w:szCs w:val="28"/>
        </w:rPr>
        <w:sectPr w:rsidR="00383129">
          <w:pgSz w:w="16838" w:h="11906" w:orient="landscape"/>
          <w:pgMar w:top="1797" w:right="1440" w:bottom="1797" w:left="1440" w:header="851" w:footer="992" w:gutter="0"/>
          <w:cols w:space="425"/>
          <w:docGrid w:type="linesAndChars" w:linePitch="312"/>
        </w:sectPr>
      </w:pPr>
    </w:p>
    <w:p w14:paraId="3ADA24D4" w14:textId="77777777" w:rsidR="00383129" w:rsidRDefault="00F91A93">
      <w:pPr>
        <w:pStyle w:val="a5"/>
        <w:spacing w:beforeLines="50" w:before="156" w:afterLines="50" w:after="156"/>
        <w:ind w:firstLine="357"/>
        <w:rPr>
          <w:rFonts w:eastAsiaTheme="minorEastAsia"/>
          <w:b/>
          <w:sz w:val="28"/>
          <w:szCs w:val="28"/>
        </w:rPr>
      </w:pPr>
      <w:r>
        <w:rPr>
          <w:rFonts w:eastAsiaTheme="minorEastAsia"/>
          <w:b/>
          <w:sz w:val="28"/>
          <w:szCs w:val="28"/>
        </w:rPr>
        <w:lastRenderedPageBreak/>
        <w:t>附表</w:t>
      </w:r>
      <w:r>
        <w:rPr>
          <w:rFonts w:eastAsiaTheme="minorEastAsia"/>
          <w:b/>
          <w:sz w:val="28"/>
          <w:szCs w:val="28"/>
        </w:rPr>
        <w:t>2</w:t>
      </w:r>
      <w:r>
        <w:rPr>
          <w:rFonts w:eastAsiaTheme="minorEastAsia"/>
          <w:b/>
          <w:sz w:val="28"/>
          <w:szCs w:val="28"/>
        </w:rPr>
        <w:t>：培养计划</w:t>
      </w:r>
    </w:p>
    <w:tbl>
      <w:tblPr>
        <w:tblStyle w:val="af"/>
        <w:tblW w:w="9357" w:type="dxa"/>
        <w:tblInd w:w="-318" w:type="dxa"/>
        <w:tblLayout w:type="fixed"/>
        <w:tblLook w:val="04A0" w:firstRow="1" w:lastRow="0" w:firstColumn="1" w:lastColumn="0" w:noHBand="0" w:noVBand="1"/>
      </w:tblPr>
      <w:tblGrid>
        <w:gridCol w:w="1419"/>
        <w:gridCol w:w="283"/>
        <w:gridCol w:w="142"/>
        <w:gridCol w:w="992"/>
        <w:gridCol w:w="2126"/>
        <w:gridCol w:w="88"/>
        <w:gridCol w:w="1610"/>
        <w:gridCol w:w="166"/>
        <w:gridCol w:w="686"/>
        <w:gridCol w:w="567"/>
        <w:gridCol w:w="569"/>
        <w:gridCol w:w="709"/>
      </w:tblGrid>
      <w:tr w:rsidR="00383129" w14:paraId="22ECE268" w14:textId="77777777">
        <w:trPr>
          <w:trHeight w:val="469"/>
        </w:trPr>
        <w:tc>
          <w:tcPr>
            <w:tcW w:w="1844" w:type="dxa"/>
            <w:gridSpan w:val="3"/>
            <w:vAlign w:val="center"/>
          </w:tcPr>
          <w:p w14:paraId="5DC3B57A"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学科名称</w:t>
            </w:r>
          </w:p>
        </w:tc>
        <w:tc>
          <w:tcPr>
            <w:tcW w:w="3206" w:type="dxa"/>
            <w:gridSpan w:val="3"/>
            <w:vAlign w:val="center"/>
          </w:tcPr>
          <w:p w14:paraId="3815E8B4"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机器人工程</w:t>
            </w:r>
          </w:p>
        </w:tc>
        <w:tc>
          <w:tcPr>
            <w:tcW w:w="1610" w:type="dxa"/>
            <w:vAlign w:val="center"/>
          </w:tcPr>
          <w:p w14:paraId="3B8D23FF"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学科代码</w:t>
            </w:r>
          </w:p>
        </w:tc>
        <w:tc>
          <w:tcPr>
            <w:tcW w:w="2697" w:type="dxa"/>
            <w:gridSpan w:val="5"/>
            <w:vAlign w:val="center"/>
          </w:tcPr>
          <w:p w14:paraId="30AAC8FA"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085510</w:t>
            </w:r>
          </w:p>
        </w:tc>
      </w:tr>
      <w:tr w:rsidR="00383129" w14:paraId="2694A640" w14:textId="77777777">
        <w:trPr>
          <w:trHeight w:val="406"/>
        </w:trPr>
        <w:tc>
          <w:tcPr>
            <w:tcW w:w="1844" w:type="dxa"/>
            <w:gridSpan w:val="3"/>
            <w:vAlign w:val="center"/>
          </w:tcPr>
          <w:p w14:paraId="74B68379"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单位名称</w:t>
            </w:r>
          </w:p>
        </w:tc>
        <w:tc>
          <w:tcPr>
            <w:tcW w:w="3206" w:type="dxa"/>
            <w:gridSpan w:val="3"/>
            <w:vAlign w:val="center"/>
          </w:tcPr>
          <w:p w14:paraId="18DEB50A"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机械工程学院</w:t>
            </w:r>
          </w:p>
        </w:tc>
        <w:tc>
          <w:tcPr>
            <w:tcW w:w="1610" w:type="dxa"/>
            <w:vAlign w:val="center"/>
          </w:tcPr>
          <w:p w14:paraId="32D412AE"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培养类型</w:t>
            </w:r>
          </w:p>
        </w:tc>
        <w:tc>
          <w:tcPr>
            <w:tcW w:w="2697" w:type="dxa"/>
            <w:gridSpan w:val="5"/>
            <w:vAlign w:val="center"/>
          </w:tcPr>
          <w:p w14:paraId="0CDD7315"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专业学位研究生</w:t>
            </w:r>
          </w:p>
        </w:tc>
      </w:tr>
      <w:tr w:rsidR="00383129" w14:paraId="7CDC24C0" w14:textId="77777777">
        <w:trPr>
          <w:trHeight w:val="425"/>
        </w:trPr>
        <w:tc>
          <w:tcPr>
            <w:tcW w:w="1844" w:type="dxa"/>
            <w:gridSpan w:val="3"/>
            <w:vAlign w:val="center"/>
          </w:tcPr>
          <w:p w14:paraId="2FBAB2E1"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学分要求</w:t>
            </w:r>
          </w:p>
        </w:tc>
        <w:tc>
          <w:tcPr>
            <w:tcW w:w="7513" w:type="dxa"/>
            <w:gridSpan w:val="9"/>
            <w:vAlign w:val="center"/>
          </w:tcPr>
          <w:p w14:paraId="286D1C1C" w14:textId="77777777" w:rsidR="00383129" w:rsidRDefault="00F91A93">
            <w:pPr>
              <w:jc w:val="left"/>
              <w:rPr>
                <w:rFonts w:ascii="Times New Roman" w:hAnsi="Times New Roman" w:cs="Times New Roman"/>
                <w:bCs/>
                <w:szCs w:val="21"/>
              </w:rPr>
            </w:pPr>
            <w:r>
              <w:rPr>
                <w:rFonts w:ascii="Times New Roman" w:hAnsi="Times New Roman" w:cs="Times New Roman"/>
                <w:kern w:val="0"/>
                <w:szCs w:val="21"/>
              </w:rPr>
              <w:t>总学分</w:t>
            </w:r>
            <w:r>
              <w:rPr>
                <w:rFonts w:ascii="Times New Roman" w:hAnsi="Times New Roman" w:cs="Times New Roman"/>
                <w:kern w:val="0"/>
                <w:szCs w:val="21"/>
              </w:rPr>
              <w:t>≥32</w:t>
            </w:r>
            <w:r>
              <w:rPr>
                <w:rFonts w:ascii="Times New Roman" w:hAnsi="Times New Roman" w:cs="Times New Roman"/>
                <w:kern w:val="0"/>
                <w:szCs w:val="21"/>
              </w:rPr>
              <w:t>，其中，</w:t>
            </w:r>
            <w:r>
              <w:rPr>
                <w:rFonts w:ascii="Times New Roman" w:hAnsi="Times New Roman" w:cs="Times New Roman"/>
                <w:bCs/>
                <w:kern w:val="0"/>
                <w:szCs w:val="21"/>
              </w:rPr>
              <w:t>必修课程学分</w:t>
            </w:r>
            <w:r>
              <w:rPr>
                <w:rFonts w:ascii="Times New Roman" w:hAnsi="Times New Roman" w:cs="Times New Roman"/>
                <w:bCs/>
                <w:kern w:val="0"/>
                <w:szCs w:val="21"/>
              </w:rPr>
              <w:t>≥ 17</w:t>
            </w:r>
            <w:r>
              <w:rPr>
                <w:rFonts w:ascii="Times New Roman" w:hAnsi="Times New Roman" w:cs="Times New Roman"/>
                <w:bCs/>
                <w:kern w:val="0"/>
                <w:szCs w:val="21"/>
              </w:rPr>
              <w:t>，选修课程学分：</w:t>
            </w:r>
            <w:r>
              <w:rPr>
                <w:rFonts w:ascii="Times New Roman" w:hAnsi="Times New Roman" w:cs="Times New Roman"/>
                <w:bCs/>
                <w:kern w:val="0"/>
                <w:szCs w:val="21"/>
              </w:rPr>
              <w:t xml:space="preserve">≥ 9 </w:t>
            </w:r>
          </w:p>
        </w:tc>
      </w:tr>
      <w:tr w:rsidR="00383129" w14:paraId="18A37068" w14:textId="77777777">
        <w:trPr>
          <w:trHeight w:val="559"/>
        </w:trPr>
        <w:tc>
          <w:tcPr>
            <w:tcW w:w="9357" w:type="dxa"/>
            <w:gridSpan w:val="12"/>
            <w:vAlign w:val="center"/>
          </w:tcPr>
          <w:p w14:paraId="247ADE00"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课</w:t>
            </w:r>
            <w:r>
              <w:rPr>
                <w:rFonts w:eastAsiaTheme="minorEastAsia"/>
                <w:bCs/>
                <w:sz w:val="21"/>
                <w:szCs w:val="21"/>
              </w:rPr>
              <w:t xml:space="preserve"> </w:t>
            </w:r>
            <w:r>
              <w:rPr>
                <w:rFonts w:eastAsiaTheme="minorEastAsia"/>
                <w:bCs/>
                <w:sz w:val="21"/>
                <w:szCs w:val="21"/>
              </w:rPr>
              <w:t>程</w:t>
            </w:r>
            <w:r>
              <w:rPr>
                <w:rFonts w:eastAsiaTheme="minorEastAsia"/>
                <w:bCs/>
                <w:sz w:val="21"/>
                <w:szCs w:val="21"/>
              </w:rPr>
              <w:t xml:space="preserve"> </w:t>
            </w:r>
            <w:r>
              <w:rPr>
                <w:rFonts w:eastAsiaTheme="minorEastAsia"/>
                <w:bCs/>
                <w:sz w:val="21"/>
                <w:szCs w:val="21"/>
              </w:rPr>
              <w:t>设</w:t>
            </w:r>
            <w:r>
              <w:rPr>
                <w:rFonts w:eastAsiaTheme="minorEastAsia"/>
                <w:bCs/>
                <w:sz w:val="21"/>
                <w:szCs w:val="21"/>
              </w:rPr>
              <w:t xml:space="preserve"> </w:t>
            </w:r>
            <w:r>
              <w:rPr>
                <w:rFonts w:eastAsiaTheme="minorEastAsia"/>
                <w:bCs/>
                <w:sz w:val="21"/>
                <w:szCs w:val="21"/>
              </w:rPr>
              <w:t>置（中英文对照）</w:t>
            </w:r>
          </w:p>
        </w:tc>
      </w:tr>
      <w:tr w:rsidR="00383129" w14:paraId="47AFDCF5" w14:textId="77777777">
        <w:tc>
          <w:tcPr>
            <w:tcW w:w="1702" w:type="dxa"/>
            <w:gridSpan w:val="2"/>
            <w:vAlign w:val="center"/>
          </w:tcPr>
          <w:p w14:paraId="511C076B"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课程类型</w:t>
            </w:r>
          </w:p>
        </w:tc>
        <w:tc>
          <w:tcPr>
            <w:tcW w:w="1134" w:type="dxa"/>
            <w:gridSpan w:val="2"/>
            <w:vAlign w:val="center"/>
          </w:tcPr>
          <w:p w14:paraId="3B557235"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课程编码</w:t>
            </w:r>
          </w:p>
        </w:tc>
        <w:tc>
          <w:tcPr>
            <w:tcW w:w="4676" w:type="dxa"/>
            <w:gridSpan w:val="5"/>
            <w:vAlign w:val="center"/>
          </w:tcPr>
          <w:p w14:paraId="580B2907"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课程名称</w:t>
            </w:r>
          </w:p>
        </w:tc>
        <w:tc>
          <w:tcPr>
            <w:tcW w:w="567" w:type="dxa"/>
            <w:vAlign w:val="center"/>
          </w:tcPr>
          <w:p w14:paraId="3F31E036"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学分</w:t>
            </w:r>
          </w:p>
        </w:tc>
        <w:tc>
          <w:tcPr>
            <w:tcW w:w="569" w:type="dxa"/>
            <w:vAlign w:val="center"/>
          </w:tcPr>
          <w:p w14:paraId="77735C51"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学期</w:t>
            </w:r>
          </w:p>
        </w:tc>
        <w:tc>
          <w:tcPr>
            <w:tcW w:w="709" w:type="dxa"/>
            <w:vAlign w:val="center"/>
          </w:tcPr>
          <w:p w14:paraId="1FA9946D"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备注</w:t>
            </w:r>
          </w:p>
        </w:tc>
      </w:tr>
      <w:tr w:rsidR="00383129" w14:paraId="1DF6FAE9" w14:textId="77777777">
        <w:tc>
          <w:tcPr>
            <w:tcW w:w="1702" w:type="dxa"/>
            <w:gridSpan w:val="2"/>
            <w:vMerge w:val="restart"/>
            <w:vAlign w:val="center"/>
          </w:tcPr>
          <w:p w14:paraId="40BC8828"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公共必修课程</w:t>
            </w:r>
          </w:p>
          <w:p w14:paraId="1BC0489D" w14:textId="77777777" w:rsidR="00383129" w:rsidRDefault="00F91A93">
            <w:pPr>
              <w:pStyle w:val="a5"/>
              <w:spacing w:line="240" w:lineRule="auto"/>
              <w:jc w:val="center"/>
              <w:rPr>
                <w:rFonts w:eastAsiaTheme="minorEastAsia"/>
                <w:bCs/>
                <w:sz w:val="21"/>
                <w:szCs w:val="21"/>
              </w:rPr>
            </w:pPr>
            <w:r>
              <w:rPr>
                <w:rFonts w:eastAsiaTheme="minorEastAsia"/>
                <w:bCs/>
                <w:sz w:val="21"/>
                <w:szCs w:val="21"/>
              </w:rPr>
              <w:t>≥6</w:t>
            </w:r>
            <w:r>
              <w:rPr>
                <w:rFonts w:eastAsiaTheme="minorEastAsia"/>
                <w:bCs/>
                <w:sz w:val="21"/>
                <w:szCs w:val="21"/>
              </w:rPr>
              <w:t>学分</w:t>
            </w:r>
          </w:p>
        </w:tc>
        <w:tc>
          <w:tcPr>
            <w:tcW w:w="1134" w:type="dxa"/>
            <w:gridSpan w:val="2"/>
            <w:vAlign w:val="center"/>
          </w:tcPr>
          <w:p w14:paraId="3AAE7FF5"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G14001</w:t>
            </w:r>
          </w:p>
        </w:tc>
        <w:tc>
          <w:tcPr>
            <w:tcW w:w="4676" w:type="dxa"/>
            <w:gridSpan w:val="5"/>
            <w:vAlign w:val="center"/>
          </w:tcPr>
          <w:p w14:paraId="536FBA70"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研究生英语</w:t>
            </w:r>
          </w:p>
          <w:p w14:paraId="00502BC4"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English for Graduate Students</w:t>
            </w:r>
          </w:p>
        </w:tc>
        <w:tc>
          <w:tcPr>
            <w:tcW w:w="567" w:type="dxa"/>
            <w:vAlign w:val="center"/>
          </w:tcPr>
          <w:p w14:paraId="1EAB9FD9"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3</w:t>
            </w:r>
          </w:p>
        </w:tc>
        <w:tc>
          <w:tcPr>
            <w:tcW w:w="569" w:type="dxa"/>
            <w:vAlign w:val="center"/>
          </w:tcPr>
          <w:p w14:paraId="392010AA"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1</w:t>
            </w:r>
          </w:p>
        </w:tc>
        <w:tc>
          <w:tcPr>
            <w:tcW w:w="709" w:type="dxa"/>
            <w:vAlign w:val="center"/>
          </w:tcPr>
          <w:p w14:paraId="1E2C20E7" w14:textId="77777777" w:rsidR="00383129" w:rsidRDefault="00383129">
            <w:pPr>
              <w:pStyle w:val="a5"/>
              <w:spacing w:line="240" w:lineRule="auto"/>
              <w:ind w:firstLine="0"/>
              <w:jc w:val="center"/>
              <w:rPr>
                <w:rFonts w:eastAsiaTheme="minorEastAsia"/>
                <w:bCs/>
                <w:sz w:val="21"/>
                <w:szCs w:val="21"/>
              </w:rPr>
            </w:pPr>
          </w:p>
        </w:tc>
      </w:tr>
      <w:tr w:rsidR="00383129" w14:paraId="65D9A4A3" w14:textId="77777777">
        <w:tc>
          <w:tcPr>
            <w:tcW w:w="1702" w:type="dxa"/>
            <w:gridSpan w:val="2"/>
            <w:vMerge/>
            <w:vAlign w:val="center"/>
          </w:tcPr>
          <w:p w14:paraId="270490F1" w14:textId="77777777" w:rsidR="00383129" w:rsidRDefault="00383129">
            <w:pPr>
              <w:pStyle w:val="a5"/>
              <w:spacing w:line="240" w:lineRule="auto"/>
              <w:jc w:val="center"/>
              <w:rPr>
                <w:rFonts w:eastAsiaTheme="minorEastAsia"/>
                <w:bCs/>
                <w:sz w:val="21"/>
                <w:szCs w:val="21"/>
              </w:rPr>
            </w:pPr>
          </w:p>
        </w:tc>
        <w:tc>
          <w:tcPr>
            <w:tcW w:w="1134" w:type="dxa"/>
            <w:gridSpan w:val="2"/>
            <w:vAlign w:val="center"/>
          </w:tcPr>
          <w:p w14:paraId="75392E49"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G16003</w:t>
            </w:r>
          </w:p>
        </w:tc>
        <w:tc>
          <w:tcPr>
            <w:tcW w:w="4676" w:type="dxa"/>
            <w:gridSpan w:val="5"/>
            <w:vAlign w:val="center"/>
          </w:tcPr>
          <w:p w14:paraId="2DB1A453"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自然辩证法（自然）</w:t>
            </w:r>
          </w:p>
          <w:p w14:paraId="12F9DD18"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Dialectics of Nature</w:t>
            </w:r>
          </w:p>
        </w:tc>
        <w:tc>
          <w:tcPr>
            <w:tcW w:w="567" w:type="dxa"/>
            <w:vAlign w:val="center"/>
          </w:tcPr>
          <w:p w14:paraId="16A3AC80"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1</w:t>
            </w:r>
          </w:p>
        </w:tc>
        <w:tc>
          <w:tcPr>
            <w:tcW w:w="569" w:type="dxa"/>
            <w:vAlign w:val="center"/>
          </w:tcPr>
          <w:p w14:paraId="201D689E"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1</w:t>
            </w:r>
          </w:p>
        </w:tc>
        <w:tc>
          <w:tcPr>
            <w:tcW w:w="709" w:type="dxa"/>
            <w:vAlign w:val="center"/>
          </w:tcPr>
          <w:p w14:paraId="23433F21" w14:textId="77777777" w:rsidR="00383129" w:rsidRDefault="00383129">
            <w:pPr>
              <w:pStyle w:val="a5"/>
              <w:spacing w:line="240" w:lineRule="auto"/>
              <w:ind w:firstLine="0"/>
              <w:jc w:val="center"/>
              <w:rPr>
                <w:rFonts w:eastAsiaTheme="minorEastAsia"/>
                <w:bCs/>
                <w:sz w:val="21"/>
                <w:szCs w:val="21"/>
              </w:rPr>
            </w:pPr>
          </w:p>
        </w:tc>
      </w:tr>
      <w:tr w:rsidR="00383129" w14:paraId="0C991B64" w14:textId="77777777">
        <w:tc>
          <w:tcPr>
            <w:tcW w:w="1702" w:type="dxa"/>
            <w:gridSpan w:val="2"/>
            <w:vMerge/>
            <w:vAlign w:val="center"/>
          </w:tcPr>
          <w:p w14:paraId="698DDE46" w14:textId="77777777" w:rsidR="00383129" w:rsidRDefault="00383129">
            <w:pPr>
              <w:pStyle w:val="a5"/>
              <w:spacing w:line="240" w:lineRule="auto"/>
              <w:ind w:firstLine="0"/>
              <w:jc w:val="center"/>
              <w:rPr>
                <w:rFonts w:eastAsiaTheme="minorEastAsia"/>
                <w:bCs/>
                <w:sz w:val="2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951433"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G16007</w:t>
            </w:r>
          </w:p>
        </w:tc>
        <w:tc>
          <w:tcPr>
            <w:tcW w:w="4676" w:type="dxa"/>
            <w:gridSpan w:val="5"/>
            <w:tcBorders>
              <w:top w:val="single" w:sz="4" w:space="0" w:color="auto"/>
              <w:left w:val="single" w:sz="4" w:space="0" w:color="auto"/>
              <w:bottom w:val="single" w:sz="4" w:space="0" w:color="auto"/>
              <w:right w:val="single" w:sz="4" w:space="0" w:color="auto"/>
            </w:tcBorders>
            <w:vAlign w:val="center"/>
          </w:tcPr>
          <w:p w14:paraId="2C34AA2B"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新时代中国特色社会主义理论与实践</w:t>
            </w:r>
          </w:p>
          <w:p w14:paraId="7B70EB97"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The Theory and Practice of Socialism with Chinese Characteristics for a New Era</w:t>
            </w:r>
          </w:p>
        </w:tc>
        <w:tc>
          <w:tcPr>
            <w:tcW w:w="567" w:type="dxa"/>
            <w:tcBorders>
              <w:top w:val="single" w:sz="4" w:space="0" w:color="auto"/>
              <w:left w:val="single" w:sz="4" w:space="0" w:color="auto"/>
              <w:bottom w:val="single" w:sz="4" w:space="0" w:color="auto"/>
              <w:right w:val="single" w:sz="4" w:space="0" w:color="auto"/>
            </w:tcBorders>
            <w:vAlign w:val="center"/>
          </w:tcPr>
          <w:p w14:paraId="360B0B00"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14:paraId="60B1BE50"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709" w:type="dxa"/>
            <w:tcBorders>
              <w:top w:val="single" w:sz="4" w:space="0" w:color="auto"/>
              <w:left w:val="single" w:sz="4" w:space="0" w:color="auto"/>
              <w:bottom w:val="single" w:sz="4" w:space="0" w:color="auto"/>
              <w:right w:val="single" w:sz="4" w:space="0" w:color="auto"/>
            </w:tcBorders>
          </w:tcPr>
          <w:p w14:paraId="1DDEEF90" w14:textId="77777777" w:rsidR="00383129" w:rsidRDefault="00383129">
            <w:pPr>
              <w:rPr>
                <w:rFonts w:ascii="Times New Roman" w:hAnsi="Times New Roman" w:cs="Times New Roman"/>
                <w:bCs/>
                <w:szCs w:val="21"/>
              </w:rPr>
            </w:pPr>
          </w:p>
        </w:tc>
      </w:tr>
      <w:tr w:rsidR="00383129" w14:paraId="13D4BD1D" w14:textId="77777777">
        <w:trPr>
          <w:trHeight w:val="392"/>
        </w:trPr>
        <w:tc>
          <w:tcPr>
            <w:tcW w:w="1702" w:type="dxa"/>
            <w:gridSpan w:val="2"/>
            <w:vMerge w:val="restart"/>
            <w:vAlign w:val="center"/>
          </w:tcPr>
          <w:p w14:paraId="68BC8805"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学科平台课程</w:t>
            </w:r>
          </w:p>
          <w:p w14:paraId="23BB069A"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≥11</w:t>
            </w:r>
            <w:r>
              <w:rPr>
                <w:rFonts w:eastAsiaTheme="minorEastAsia"/>
                <w:bCs/>
                <w:sz w:val="21"/>
                <w:szCs w:val="21"/>
              </w:rPr>
              <w:t>学分</w:t>
            </w:r>
          </w:p>
        </w:tc>
        <w:tc>
          <w:tcPr>
            <w:tcW w:w="1134" w:type="dxa"/>
            <w:gridSpan w:val="2"/>
            <w:vAlign w:val="center"/>
          </w:tcPr>
          <w:p w14:paraId="58F9132B"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G11001</w:t>
            </w:r>
          </w:p>
        </w:tc>
        <w:tc>
          <w:tcPr>
            <w:tcW w:w="4676" w:type="dxa"/>
            <w:gridSpan w:val="5"/>
            <w:vAlign w:val="center"/>
          </w:tcPr>
          <w:p w14:paraId="66612E90"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数值分析</w:t>
            </w:r>
          </w:p>
          <w:p w14:paraId="39443144"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Numerical Analysis</w:t>
            </w:r>
          </w:p>
        </w:tc>
        <w:tc>
          <w:tcPr>
            <w:tcW w:w="567" w:type="dxa"/>
            <w:vAlign w:val="center"/>
          </w:tcPr>
          <w:p w14:paraId="0822C736"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3</w:t>
            </w:r>
          </w:p>
        </w:tc>
        <w:tc>
          <w:tcPr>
            <w:tcW w:w="569" w:type="dxa"/>
            <w:vAlign w:val="center"/>
          </w:tcPr>
          <w:p w14:paraId="39411D5D"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restart"/>
            <w:vAlign w:val="center"/>
          </w:tcPr>
          <w:p w14:paraId="12103BD9"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必选</w:t>
            </w:r>
          </w:p>
        </w:tc>
      </w:tr>
      <w:tr w:rsidR="00383129" w14:paraId="4102DC47" w14:textId="77777777">
        <w:trPr>
          <w:trHeight w:val="392"/>
        </w:trPr>
        <w:tc>
          <w:tcPr>
            <w:tcW w:w="1702" w:type="dxa"/>
            <w:gridSpan w:val="2"/>
            <w:vMerge/>
            <w:vAlign w:val="center"/>
          </w:tcPr>
          <w:p w14:paraId="6367CDBC"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204C9B16"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G11002</w:t>
            </w:r>
          </w:p>
        </w:tc>
        <w:tc>
          <w:tcPr>
            <w:tcW w:w="4676" w:type="dxa"/>
            <w:gridSpan w:val="5"/>
            <w:vAlign w:val="center"/>
          </w:tcPr>
          <w:p w14:paraId="35E66326"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矩阵理论</w:t>
            </w:r>
          </w:p>
          <w:p w14:paraId="62767F92"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Matrix Theory</w:t>
            </w:r>
          </w:p>
        </w:tc>
        <w:tc>
          <w:tcPr>
            <w:tcW w:w="567" w:type="dxa"/>
            <w:vAlign w:val="center"/>
          </w:tcPr>
          <w:p w14:paraId="7708EAEA"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569" w:type="dxa"/>
            <w:vAlign w:val="center"/>
          </w:tcPr>
          <w:p w14:paraId="2C28FBE9"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14:paraId="3B54D883" w14:textId="77777777" w:rsidR="00383129" w:rsidRDefault="00383129">
            <w:pPr>
              <w:jc w:val="center"/>
              <w:rPr>
                <w:rFonts w:ascii="Times New Roman" w:hAnsi="Times New Roman" w:cs="Times New Roman"/>
                <w:bCs/>
                <w:szCs w:val="21"/>
              </w:rPr>
            </w:pPr>
          </w:p>
        </w:tc>
      </w:tr>
      <w:tr w:rsidR="00383129" w14:paraId="59674D26" w14:textId="77777777">
        <w:trPr>
          <w:trHeight w:val="392"/>
        </w:trPr>
        <w:tc>
          <w:tcPr>
            <w:tcW w:w="1702" w:type="dxa"/>
            <w:gridSpan w:val="2"/>
            <w:vMerge/>
            <w:vAlign w:val="center"/>
          </w:tcPr>
          <w:p w14:paraId="25C95C99"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38F21407"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G15004</w:t>
            </w:r>
          </w:p>
        </w:tc>
        <w:tc>
          <w:tcPr>
            <w:tcW w:w="4676" w:type="dxa"/>
            <w:gridSpan w:val="5"/>
            <w:vAlign w:val="center"/>
          </w:tcPr>
          <w:p w14:paraId="39F71E18"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工程伦理</w:t>
            </w:r>
          </w:p>
          <w:p w14:paraId="584A587B"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Engineering Ethics</w:t>
            </w:r>
          </w:p>
        </w:tc>
        <w:tc>
          <w:tcPr>
            <w:tcW w:w="567" w:type="dxa"/>
            <w:vAlign w:val="center"/>
          </w:tcPr>
          <w:p w14:paraId="373157C0"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569" w:type="dxa"/>
            <w:vAlign w:val="center"/>
          </w:tcPr>
          <w:p w14:paraId="7B003E42"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14:paraId="53615E31" w14:textId="77777777" w:rsidR="00383129" w:rsidRDefault="00383129">
            <w:pPr>
              <w:jc w:val="center"/>
              <w:rPr>
                <w:rFonts w:ascii="Times New Roman" w:hAnsi="Times New Roman" w:cs="Times New Roman"/>
                <w:bCs/>
                <w:szCs w:val="21"/>
              </w:rPr>
            </w:pPr>
          </w:p>
        </w:tc>
      </w:tr>
      <w:tr w:rsidR="00383129" w14:paraId="2397D9C7" w14:textId="77777777">
        <w:trPr>
          <w:trHeight w:val="421"/>
        </w:trPr>
        <w:tc>
          <w:tcPr>
            <w:tcW w:w="1702" w:type="dxa"/>
            <w:gridSpan w:val="2"/>
            <w:vMerge/>
            <w:vAlign w:val="center"/>
          </w:tcPr>
          <w:p w14:paraId="6B07925A"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1C8687F3"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G30031</w:t>
            </w:r>
          </w:p>
        </w:tc>
        <w:tc>
          <w:tcPr>
            <w:tcW w:w="4676" w:type="dxa"/>
            <w:gridSpan w:val="5"/>
            <w:vAlign w:val="center"/>
          </w:tcPr>
          <w:p w14:paraId="701A357D"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知识产权与学术规范</w:t>
            </w:r>
          </w:p>
          <w:p w14:paraId="3882EFCD" w14:textId="77777777" w:rsidR="00383129" w:rsidRDefault="00F91A93">
            <w:pPr>
              <w:jc w:val="left"/>
              <w:rPr>
                <w:rFonts w:ascii="Times New Roman" w:hAnsi="Times New Roman" w:cs="Times New Roman"/>
                <w:bCs/>
                <w:szCs w:val="21"/>
              </w:rPr>
            </w:pPr>
            <w:r>
              <w:rPr>
                <w:rFonts w:ascii="Times New Roman" w:hAnsi="Times New Roman" w:cs="Times New Roman"/>
                <w:sz w:val="22"/>
                <w:szCs w:val="21"/>
              </w:rPr>
              <w:t>Intellectual property and Academic Norms</w:t>
            </w:r>
          </w:p>
        </w:tc>
        <w:tc>
          <w:tcPr>
            <w:tcW w:w="567" w:type="dxa"/>
            <w:vAlign w:val="center"/>
          </w:tcPr>
          <w:p w14:paraId="12365AD3"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569" w:type="dxa"/>
            <w:vAlign w:val="center"/>
          </w:tcPr>
          <w:p w14:paraId="4A4711D7"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14:paraId="23843FFF" w14:textId="77777777" w:rsidR="00383129" w:rsidRDefault="00383129">
            <w:pPr>
              <w:jc w:val="center"/>
              <w:rPr>
                <w:rFonts w:ascii="Times New Roman" w:hAnsi="Times New Roman" w:cs="Times New Roman"/>
                <w:bCs/>
                <w:szCs w:val="21"/>
              </w:rPr>
            </w:pPr>
          </w:p>
        </w:tc>
      </w:tr>
      <w:tr w:rsidR="00383129" w14:paraId="4CFBEF7F" w14:textId="77777777">
        <w:trPr>
          <w:trHeight w:val="525"/>
        </w:trPr>
        <w:tc>
          <w:tcPr>
            <w:tcW w:w="1702" w:type="dxa"/>
            <w:gridSpan w:val="2"/>
            <w:vMerge/>
            <w:vAlign w:val="center"/>
          </w:tcPr>
          <w:p w14:paraId="138A6D5B"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4091E92A"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G30032</w:t>
            </w:r>
          </w:p>
        </w:tc>
        <w:tc>
          <w:tcPr>
            <w:tcW w:w="4676" w:type="dxa"/>
            <w:gridSpan w:val="5"/>
            <w:vAlign w:val="center"/>
          </w:tcPr>
          <w:p w14:paraId="38AAD76F"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信息检索与论文写作</w:t>
            </w:r>
          </w:p>
          <w:p w14:paraId="0D179BBD"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Information Retrieval and Thesis Writing</w:t>
            </w:r>
          </w:p>
        </w:tc>
        <w:tc>
          <w:tcPr>
            <w:tcW w:w="567" w:type="dxa"/>
            <w:vAlign w:val="center"/>
          </w:tcPr>
          <w:p w14:paraId="5DBE500A"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569" w:type="dxa"/>
            <w:vAlign w:val="center"/>
          </w:tcPr>
          <w:p w14:paraId="69117A2E"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14:paraId="5E891BCA" w14:textId="77777777" w:rsidR="00383129" w:rsidRDefault="00383129">
            <w:pPr>
              <w:jc w:val="center"/>
              <w:rPr>
                <w:rFonts w:ascii="Times New Roman" w:hAnsi="Times New Roman" w:cs="Times New Roman"/>
                <w:bCs/>
                <w:szCs w:val="21"/>
              </w:rPr>
            </w:pPr>
          </w:p>
        </w:tc>
      </w:tr>
      <w:tr w:rsidR="00383129" w14:paraId="5B57C650" w14:textId="77777777">
        <w:tc>
          <w:tcPr>
            <w:tcW w:w="1702" w:type="dxa"/>
            <w:gridSpan w:val="2"/>
            <w:vMerge/>
            <w:vAlign w:val="center"/>
          </w:tcPr>
          <w:p w14:paraId="781FB02D"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72B6B4C4"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010037</w:t>
            </w:r>
          </w:p>
        </w:tc>
        <w:tc>
          <w:tcPr>
            <w:tcW w:w="4676" w:type="dxa"/>
            <w:gridSpan w:val="5"/>
            <w:vAlign w:val="center"/>
          </w:tcPr>
          <w:p w14:paraId="6641BE4F" w14:textId="77777777" w:rsidR="00383129" w:rsidRDefault="00F91A93">
            <w:pPr>
              <w:jc w:val="left"/>
              <w:rPr>
                <w:rFonts w:ascii="Times New Roman" w:hAnsi="Times New Roman" w:cs="Times New Roman"/>
                <w:szCs w:val="21"/>
              </w:rPr>
            </w:pPr>
            <w:r>
              <w:rPr>
                <w:rFonts w:ascii="Times New Roman" w:hAnsi="Times New Roman" w:cs="Times New Roman"/>
                <w:szCs w:val="21"/>
              </w:rPr>
              <w:t>现代控制理论与仪器系统设计</w:t>
            </w:r>
          </w:p>
          <w:p w14:paraId="032EC754" w14:textId="77777777" w:rsidR="00383129" w:rsidRDefault="00F91A93">
            <w:pPr>
              <w:jc w:val="left"/>
              <w:rPr>
                <w:rFonts w:ascii="Times New Roman" w:hAnsi="Times New Roman" w:cs="Times New Roman"/>
                <w:bCs/>
                <w:szCs w:val="21"/>
              </w:rPr>
            </w:pPr>
            <w:r>
              <w:rPr>
                <w:rFonts w:ascii="Times New Roman" w:hAnsi="Times New Roman" w:cs="Times New Roman"/>
                <w:szCs w:val="21"/>
              </w:rPr>
              <w:t xml:space="preserve">Modern Control Theory and </w:t>
            </w:r>
            <w:r>
              <w:rPr>
                <w:rFonts w:ascii="Times New Roman" w:hAnsi="Times New Roman" w:cs="Times New Roman"/>
                <w:szCs w:val="21"/>
              </w:rPr>
              <w:t>Instrument System Design</w:t>
            </w:r>
          </w:p>
        </w:tc>
        <w:tc>
          <w:tcPr>
            <w:tcW w:w="567" w:type="dxa"/>
            <w:vAlign w:val="center"/>
          </w:tcPr>
          <w:p w14:paraId="34A180D6"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569" w:type="dxa"/>
            <w:vAlign w:val="center"/>
          </w:tcPr>
          <w:p w14:paraId="32D868BD"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709" w:type="dxa"/>
            <w:vMerge w:val="restart"/>
            <w:vAlign w:val="center"/>
          </w:tcPr>
          <w:p w14:paraId="3336E0B8" w14:textId="77777777" w:rsidR="00383129" w:rsidRDefault="00383129">
            <w:pPr>
              <w:jc w:val="center"/>
              <w:rPr>
                <w:rFonts w:ascii="Times New Roman" w:hAnsi="Times New Roman" w:cs="Times New Roman"/>
                <w:bCs/>
                <w:szCs w:val="21"/>
              </w:rPr>
            </w:pPr>
          </w:p>
        </w:tc>
      </w:tr>
      <w:tr w:rsidR="00383129" w14:paraId="37F4D9AB" w14:textId="77777777">
        <w:tc>
          <w:tcPr>
            <w:tcW w:w="1702" w:type="dxa"/>
            <w:gridSpan w:val="2"/>
            <w:vMerge/>
            <w:vAlign w:val="center"/>
          </w:tcPr>
          <w:p w14:paraId="515FD23D"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64114C91"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010049</w:t>
            </w:r>
          </w:p>
        </w:tc>
        <w:tc>
          <w:tcPr>
            <w:tcW w:w="4676" w:type="dxa"/>
            <w:gridSpan w:val="5"/>
            <w:vAlign w:val="center"/>
          </w:tcPr>
          <w:p w14:paraId="06B351C9"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人工智能理论及应用</w:t>
            </w:r>
          </w:p>
          <w:p w14:paraId="28555035"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Theory and Application of Artificial Intelligence</w:t>
            </w:r>
          </w:p>
        </w:tc>
        <w:tc>
          <w:tcPr>
            <w:tcW w:w="567" w:type="dxa"/>
            <w:vAlign w:val="center"/>
          </w:tcPr>
          <w:p w14:paraId="6BF2BFF7"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569" w:type="dxa"/>
            <w:vAlign w:val="center"/>
          </w:tcPr>
          <w:p w14:paraId="5ABB6835"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709" w:type="dxa"/>
            <w:vMerge/>
            <w:vAlign w:val="center"/>
          </w:tcPr>
          <w:p w14:paraId="62998E4C" w14:textId="77777777" w:rsidR="00383129" w:rsidRDefault="00383129">
            <w:pPr>
              <w:jc w:val="center"/>
              <w:rPr>
                <w:rFonts w:ascii="Times New Roman" w:hAnsi="Times New Roman" w:cs="Times New Roman"/>
                <w:bCs/>
                <w:szCs w:val="21"/>
              </w:rPr>
            </w:pPr>
          </w:p>
        </w:tc>
      </w:tr>
      <w:tr w:rsidR="00383129" w14:paraId="0E1EE974" w14:textId="77777777">
        <w:tc>
          <w:tcPr>
            <w:tcW w:w="1702" w:type="dxa"/>
            <w:gridSpan w:val="2"/>
            <w:vMerge/>
            <w:vAlign w:val="center"/>
          </w:tcPr>
          <w:p w14:paraId="474F49B7"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47CBCE17"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010062</w:t>
            </w:r>
          </w:p>
        </w:tc>
        <w:tc>
          <w:tcPr>
            <w:tcW w:w="4676" w:type="dxa"/>
            <w:gridSpan w:val="5"/>
            <w:vAlign w:val="center"/>
          </w:tcPr>
          <w:p w14:paraId="70AE35AC"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优化方法</w:t>
            </w:r>
          </w:p>
          <w:p w14:paraId="664E0836"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Optimization Method</w:t>
            </w:r>
          </w:p>
        </w:tc>
        <w:tc>
          <w:tcPr>
            <w:tcW w:w="567" w:type="dxa"/>
            <w:vAlign w:val="center"/>
          </w:tcPr>
          <w:p w14:paraId="5A9DDBDA"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569" w:type="dxa"/>
            <w:vAlign w:val="center"/>
          </w:tcPr>
          <w:p w14:paraId="75082B09"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14:paraId="5567E73D" w14:textId="77777777" w:rsidR="00383129" w:rsidRDefault="00383129">
            <w:pPr>
              <w:jc w:val="center"/>
              <w:rPr>
                <w:rFonts w:ascii="Times New Roman" w:hAnsi="Times New Roman" w:cs="Times New Roman"/>
                <w:bCs/>
                <w:szCs w:val="21"/>
              </w:rPr>
            </w:pPr>
          </w:p>
        </w:tc>
      </w:tr>
      <w:tr w:rsidR="00383129" w14:paraId="7740B035" w14:textId="77777777">
        <w:tc>
          <w:tcPr>
            <w:tcW w:w="1702" w:type="dxa"/>
            <w:gridSpan w:val="2"/>
            <w:vMerge/>
            <w:vAlign w:val="center"/>
          </w:tcPr>
          <w:p w14:paraId="52EEB5E5"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2AC4F938" w14:textId="77777777" w:rsidR="00383129" w:rsidRDefault="00F91A93">
            <w:pPr>
              <w:pStyle w:val="a5"/>
              <w:spacing w:line="240" w:lineRule="auto"/>
              <w:ind w:firstLine="0"/>
              <w:jc w:val="center"/>
              <w:rPr>
                <w:rFonts w:eastAsiaTheme="minorEastAsia"/>
                <w:bCs/>
                <w:sz w:val="21"/>
                <w:szCs w:val="21"/>
              </w:rPr>
            </w:pPr>
            <w:r>
              <w:rPr>
                <w:rFonts w:eastAsiaTheme="minorEastAsia" w:hint="eastAsia"/>
                <w:bCs/>
                <w:sz w:val="21"/>
                <w:szCs w:val="21"/>
              </w:rPr>
              <w:t>0</w:t>
            </w:r>
            <w:r>
              <w:rPr>
                <w:rFonts w:eastAsiaTheme="minorEastAsia"/>
                <w:bCs/>
                <w:sz w:val="21"/>
                <w:szCs w:val="21"/>
              </w:rPr>
              <w:t>10067</w:t>
            </w:r>
          </w:p>
        </w:tc>
        <w:tc>
          <w:tcPr>
            <w:tcW w:w="4676" w:type="dxa"/>
            <w:gridSpan w:val="5"/>
            <w:vAlign w:val="center"/>
          </w:tcPr>
          <w:p w14:paraId="6199A9D1"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工程电磁学</w:t>
            </w:r>
          </w:p>
          <w:p w14:paraId="5F1493E9"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Engineering Electromagnetics</w:t>
            </w:r>
          </w:p>
        </w:tc>
        <w:tc>
          <w:tcPr>
            <w:tcW w:w="567" w:type="dxa"/>
            <w:vAlign w:val="center"/>
          </w:tcPr>
          <w:p w14:paraId="337B3B72"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569" w:type="dxa"/>
            <w:vAlign w:val="center"/>
          </w:tcPr>
          <w:p w14:paraId="19A44A2D"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709" w:type="dxa"/>
            <w:vMerge/>
            <w:vAlign w:val="center"/>
          </w:tcPr>
          <w:p w14:paraId="4EBE57F2" w14:textId="77777777" w:rsidR="00383129" w:rsidRDefault="00383129">
            <w:pPr>
              <w:jc w:val="center"/>
              <w:rPr>
                <w:rFonts w:ascii="Times New Roman" w:hAnsi="Times New Roman" w:cs="Times New Roman"/>
                <w:bCs/>
                <w:szCs w:val="21"/>
              </w:rPr>
            </w:pPr>
          </w:p>
        </w:tc>
      </w:tr>
      <w:tr w:rsidR="00383129" w14:paraId="4A5C78DA" w14:textId="77777777">
        <w:tc>
          <w:tcPr>
            <w:tcW w:w="1702" w:type="dxa"/>
            <w:gridSpan w:val="2"/>
            <w:vMerge/>
            <w:vAlign w:val="center"/>
          </w:tcPr>
          <w:p w14:paraId="07B4E488"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41AFF1E0"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020061</w:t>
            </w:r>
          </w:p>
        </w:tc>
        <w:tc>
          <w:tcPr>
            <w:tcW w:w="4676" w:type="dxa"/>
            <w:gridSpan w:val="5"/>
            <w:vAlign w:val="center"/>
          </w:tcPr>
          <w:p w14:paraId="15DEE842"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有限元法</w:t>
            </w:r>
          </w:p>
          <w:p w14:paraId="2380E333"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Finite Element Method</w:t>
            </w:r>
          </w:p>
        </w:tc>
        <w:tc>
          <w:tcPr>
            <w:tcW w:w="567" w:type="dxa"/>
            <w:vAlign w:val="center"/>
          </w:tcPr>
          <w:p w14:paraId="2298F059"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569" w:type="dxa"/>
            <w:vAlign w:val="center"/>
          </w:tcPr>
          <w:p w14:paraId="6049517C"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14:paraId="77C7E300" w14:textId="77777777" w:rsidR="00383129" w:rsidRDefault="00383129">
            <w:pPr>
              <w:jc w:val="center"/>
              <w:rPr>
                <w:rFonts w:ascii="Times New Roman" w:hAnsi="Times New Roman" w:cs="Times New Roman"/>
                <w:bCs/>
                <w:szCs w:val="21"/>
              </w:rPr>
            </w:pPr>
          </w:p>
        </w:tc>
      </w:tr>
      <w:tr w:rsidR="00383129" w14:paraId="4BC412E6" w14:textId="77777777">
        <w:tc>
          <w:tcPr>
            <w:tcW w:w="1702" w:type="dxa"/>
            <w:gridSpan w:val="2"/>
            <w:vMerge/>
            <w:vAlign w:val="center"/>
          </w:tcPr>
          <w:p w14:paraId="589514CB"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6A4B822A"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180100</w:t>
            </w:r>
          </w:p>
        </w:tc>
        <w:tc>
          <w:tcPr>
            <w:tcW w:w="4676" w:type="dxa"/>
            <w:gridSpan w:val="5"/>
            <w:vAlign w:val="center"/>
          </w:tcPr>
          <w:p w14:paraId="6DCD7DF7"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产品开发管理</w:t>
            </w:r>
          </w:p>
          <w:p w14:paraId="7F665E78"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Product Development Management</w:t>
            </w:r>
          </w:p>
        </w:tc>
        <w:tc>
          <w:tcPr>
            <w:tcW w:w="567" w:type="dxa"/>
            <w:vAlign w:val="center"/>
          </w:tcPr>
          <w:p w14:paraId="1543179C"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569" w:type="dxa"/>
            <w:vAlign w:val="center"/>
          </w:tcPr>
          <w:p w14:paraId="49ED7272"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ign w:val="center"/>
          </w:tcPr>
          <w:p w14:paraId="354C50CA" w14:textId="77777777" w:rsidR="00383129" w:rsidRDefault="00383129">
            <w:pPr>
              <w:jc w:val="center"/>
              <w:rPr>
                <w:rFonts w:ascii="Times New Roman" w:hAnsi="Times New Roman" w:cs="Times New Roman"/>
                <w:bCs/>
                <w:szCs w:val="21"/>
              </w:rPr>
            </w:pPr>
          </w:p>
        </w:tc>
      </w:tr>
      <w:tr w:rsidR="00383129" w14:paraId="599A4FCD" w14:textId="77777777">
        <w:tc>
          <w:tcPr>
            <w:tcW w:w="1702" w:type="dxa"/>
            <w:gridSpan w:val="2"/>
            <w:vMerge w:val="restart"/>
            <w:vAlign w:val="center"/>
          </w:tcPr>
          <w:p w14:paraId="3C15E044"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方向选修课程</w:t>
            </w:r>
          </w:p>
          <w:p w14:paraId="2E495AF5"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≥9</w:t>
            </w:r>
            <w:r>
              <w:rPr>
                <w:rFonts w:eastAsiaTheme="minorEastAsia"/>
                <w:bCs/>
                <w:sz w:val="21"/>
                <w:szCs w:val="21"/>
              </w:rPr>
              <w:t>学分</w:t>
            </w:r>
          </w:p>
        </w:tc>
        <w:tc>
          <w:tcPr>
            <w:tcW w:w="1134" w:type="dxa"/>
            <w:gridSpan w:val="2"/>
            <w:vAlign w:val="center"/>
          </w:tcPr>
          <w:p w14:paraId="4F334311"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G11003</w:t>
            </w:r>
          </w:p>
        </w:tc>
        <w:tc>
          <w:tcPr>
            <w:tcW w:w="4676" w:type="dxa"/>
            <w:gridSpan w:val="5"/>
            <w:vAlign w:val="center"/>
          </w:tcPr>
          <w:p w14:paraId="7CA0C9C0"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数理统计</w:t>
            </w:r>
          </w:p>
          <w:p w14:paraId="3F68BE24"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Mathematical Statistics</w:t>
            </w:r>
          </w:p>
        </w:tc>
        <w:tc>
          <w:tcPr>
            <w:tcW w:w="567" w:type="dxa"/>
            <w:vAlign w:val="center"/>
          </w:tcPr>
          <w:p w14:paraId="30533A6E"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w:t>
            </w:r>
          </w:p>
        </w:tc>
        <w:tc>
          <w:tcPr>
            <w:tcW w:w="569" w:type="dxa"/>
            <w:vAlign w:val="center"/>
          </w:tcPr>
          <w:p w14:paraId="03F54F27"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1</w:t>
            </w:r>
          </w:p>
        </w:tc>
        <w:tc>
          <w:tcPr>
            <w:tcW w:w="709" w:type="dxa"/>
            <w:vMerge w:val="restart"/>
            <w:vAlign w:val="center"/>
          </w:tcPr>
          <w:p w14:paraId="74EA3FB1" w14:textId="77777777" w:rsidR="00383129" w:rsidRDefault="00383129">
            <w:pPr>
              <w:jc w:val="center"/>
              <w:rPr>
                <w:rFonts w:ascii="Times New Roman" w:hAnsi="Times New Roman" w:cs="Times New Roman"/>
                <w:bCs/>
                <w:szCs w:val="21"/>
              </w:rPr>
            </w:pPr>
          </w:p>
        </w:tc>
      </w:tr>
      <w:tr w:rsidR="00383129" w14:paraId="398D11E6" w14:textId="77777777">
        <w:tc>
          <w:tcPr>
            <w:tcW w:w="1702" w:type="dxa"/>
            <w:gridSpan w:val="2"/>
            <w:vMerge/>
          </w:tcPr>
          <w:p w14:paraId="0FF457E6"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2BDCBFAA"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010009</w:t>
            </w:r>
          </w:p>
        </w:tc>
        <w:tc>
          <w:tcPr>
            <w:tcW w:w="4676" w:type="dxa"/>
            <w:gridSpan w:val="5"/>
            <w:vAlign w:val="center"/>
          </w:tcPr>
          <w:p w14:paraId="4EB19D92"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神经网络技术及其应用</w:t>
            </w:r>
          </w:p>
          <w:p w14:paraId="0EF6C874"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lastRenderedPageBreak/>
              <w:t>Neural Network Technology and Application</w:t>
            </w:r>
          </w:p>
        </w:tc>
        <w:tc>
          <w:tcPr>
            <w:tcW w:w="567" w:type="dxa"/>
            <w:vAlign w:val="center"/>
          </w:tcPr>
          <w:p w14:paraId="2C74B886"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lastRenderedPageBreak/>
              <w:t>2</w:t>
            </w:r>
          </w:p>
        </w:tc>
        <w:tc>
          <w:tcPr>
            <w:tcW w:w="569" w:type="dxa"/>
            <w:vAlign w:val="center"/>
          </w:tcPr>
          <w:p w14:paraId="14D7B0DE"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14:paraId="31A8F35D" w14:textId="77777777" w:rsidR="00383129" w:rsidRDefault="00383129">
            <w:pPr>
              <w:pStyle w:val="a5"/>
              <w:spacing w:line="240" w:lineRule="auto"/>
              <w:ind w:firstLine="0"/>
              <w:jc w:val="center"/>
              <w:rPr>
                <w:rFonts w:eastAsiaTheme="minorEastAsia"/>
                <w:bCs/>
                <w:sz w:val="21"/>
                <w:szCs w:val="21"/>
              </w:rPr>
            </w:pPr>
          </w:p>
        </w:tc>
      </w:tr>
      <w:tr w:rsidR="00383129" w14:paraId="7C61016C" w14:textId="77777777">
        <w:tc>
          <w:tcPr>
            <w:tcW w:w="1702" w:type="dxa"/>
            <w:gridSpan w:val="2"/>
            <w:vMerge/>
          </w:tcPr>
          <w:p w14:paraId="73F47998"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04E9C2A5"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010021</w:t>
            </w:r>
          </w:p>
        </w:tc>
        <w:tc>
          <w:tcPr>
            <w:tcW w:w="4676" w:type="dxa"/>
            <w:gridSpan w:val="5"/>
            <w:vAlign w:val="center"/>
          </w:tcPr>
          <w:p w14:paraId="16DCE253"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机械系统建模与仿真</w:t>
            </w:r>
          </w:p>
          <w:p w14:paraId="32E34E57"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Mechanical System Modeling and Simulation</w:t>
            </w:r>
          </w:p>
        </w:tc>
        <w:tc>
          <w:tcPr>
            <w:tcW w:w="567" w:type="dxa"/>
            <w:vAlign w:val="center"/>
          </w:tcPr>
          <w:p w14:paraId="55411E52"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14:paraId="3E350AE7"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14:paraId="13F014F7" w14:textId="77777777" w:rsidR="00383129" w:rsidRDefault="00383129">
            <w:pPr>
              <w:pStyle w:val="a5"/>
              <w:spacing w:line="240" w:lineRule="auto"/>
              <w:ind w:firstLine="0"/>
              <w:jc w:val="center"/>
              <w:rPr>
                <w:rFonts w:eastAsiaTheme="minorEastAsia"/>
                <w:bCs/>
                <w:sz w:val="21"/>
                <w:szCs w:val="21"/>
              </w:rPr>
            </w:pPr>
          </w:p>
        </w:tc>
      </w:tr>
      <w:tr w:rsidR="00383129" w14:paraId="1CA09A01" w14:textId="77777777">
        <w:tc>
          <w:tcPr>
            <w:tcW w:w="1702" w:type="dxa"/>
            <w:gridSpan w:val="2"/>
            <w:vMerge/>
          </w:tcPr>
          <w:p w14:paraId="30808731"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4DCF3F7D"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010023</w:t>
            </w:r>
          </w:p>
        </w:tc>
        <w:tc>
          <w:tcPr>
            <w:tcW w:w="4676" w:type="dxa"/>
            <w:gridSpan w:val="5"/>
            <w:vAlign w:val="center"/>
          </w:tcPr>
          <w:p w14:paraId="22C36C56"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数字图像处理技术</w:t>
            </w:r>
          </w:p>
          <w:p w14:paraId="3E1FF57C"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 xml:space="preserve">Digital </w:t>
            </w:r>
            <w:r>
              <w:rPr>
                <w:rFonts w:eastAsiaTheme="minorEastAsia"/>
                <w:bCs/>
                <w:sz w:val="21"/>
                <w:szCs w:val="21"/>
              </w:rPr>
              <w:t>Image Processing Technology</w:t>
            </w:r>
          </w:p>
        </w:tc>
        <w:tc>
          <w:tcPr>
            <w:tcW w:w="567" w:type="dxa"/>
            <w:vAlign w:val="center"/>
          </w:tcPr>
          <w:p w14:paraId="6B197282"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14:paraId="4A4AC49C"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14:paraId="3165775B" w14:textId="77777777" w:rsidR="00383129" w:rsidRDefault="00383129">
            <w:pPr>
              <w:pStyle w:val="a5"/>
              <w:spacing w:line="240" w:lineRule="auto"/>
              <w:ind w:firstLine="0"/>
              <w:jc w:val="center"/>
              <w:rPr>
                <w:rFonts w:eastAsiaTheme="minorEastAsia"/>
                <w:bCs/>
                <w:sz w:val="21"/>
                <w:szCs w:val="21"/>
              </w:rPr>
            </w:pPr>
          </w:p>
        </w:tc>
      </w:tr>
      <w:tr w:rsidR="00383129" w14:paraId="5A7A127B" w14:textId="77777777">
        <w:tc>
          <w:tcPr>
            <w:tcW w:w="1702" w:type="dxa"/>
            <w:gridSpan w:val="2"/>
            <w:vMerge/>
          </w:tcPr>
          <w:p w14:paraId="5840D7D4"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4AA4B416"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010033</w:t>
            </w:r>
          </w:p>
        </w:tc>
        <w:tc>
          <w:tcPr>
            <w:tcW w:w="4676" w:type="dxa"/>
            <w:gridSpan w:val="5"/>
            <w:vAlign w:val="center"/>
          </w:tcPr>
          <w:p w14:paraId="2B9D8231"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现代信号分析及其应用</w:t>
            </w:r>
          </w:p>
          <w:p w14:paraId="54984F3E"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Modern Signal Analysis and Its Application</w:t>
            </w:r>
          </w:p>
        </w:tc>
        <w:tc>
          <w:tcPr>
            <w:tcW w:w="567" w:type="dxa"/>
            <w:vAlign w:val="center"/>
          </w:tcPr>
          <w:p w14:paraId="7224D543"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14:paraId="0A166015"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14:paraId="1770B91C" w14:textId="77777777" w:rsidR="00383129" w:rsidRDefault="00383129">
            <w:pPr>
              <w:pStyle w:val="a5"/>
              <w:spacing w:line="240" w:lineRule="auto"/>
              <w:ind w:firstLine="0"/>
              <w:jc w:val="center"/>
              <w:rPr>
                <w:rFonts w:eastAsiaTheme="minorEastAsia"/>
                <w:bCs/>
                <w:sz w:val="21"/>
                <w:szCs w:val="21"/>
              </w:rPr>
            </w:pPr>
          </w:p>
        </w:tc>
      </w:tr>
      <w:tr w:rsidR="00383129" w14:paraId="5979BEEF" w14:textId="77777777">
        <w:tc>
          <w:tcPr>
            <w:tcW w:w="1702" w:type="dxa"/>
            <w:gridSpan w:val="2"/>
            <w:vMerge/>
          </w:tcPr>
          <w:p w14:paraId="1823D213"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313EF121"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010035</w:t>
            </w:r>
          </w:p>
        </w:tc>
        <w:tc>
          <w:tcPr>
            <w:tcW w:w="4676" w:type="dxa"/>
            <w:gridSpan w:val="5"/>
            <w:vAlign w:val="center"/>
          </w:tcPr>
          <w:p w14:paraId="56B54ABD"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振动理论与工程应用</w:t>
            </w:r>
          </w:p>
          <w:p w14:paraId="04012701"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Theory and Engineering Application of Vibration</w:t>
            </w:r>
          </w:p>
        </w:tc>
        <w:tc>
          <w:tcPr>
            <w:tcW w:w="567" w:type="dxa"/>
            <w:vAlign w:val="center"/>
          </w:tcPr>
          <w:p w14:paraId="3B420BE2"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14:paraId="6FCEB19E"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14:paraId="6780F667" w14:textId="77777777" w:rsidR="00383129" w:rsidRDefault="00383129">
            <w:pPr>
              <w:pStyle w:val="a5"/>
              <w:spacing w:line="240" w:lineRule="auto"/>
              <w:ind w:firstLine="0"/>
              <w:jc w:val="center"/>
              <w:rPr>
                <w:rFonts w:eastAsiaTheme="minorEastAsia"/>
                <w:bCs/>
                <w:sz w:val="21"/>
                <w:szCs w:val="21"/>
              </w:rPr>
            </w:pPr>
          </w:p>
        </w:tc>
      </w:tr>
      <w:tr w:rsidR="00383129" w14:paraId="0F4A4D0D" w14:textId="77777777">
        <w:tc>
          <w:tcPr>
            <w:tcW w:w="1702" w:type="dxa"/>
            <w:gridSpan w:val="2"/>
            <w:vMerge/>
          </w:tcPr>
          <w:p w14:paraId="2E9EB7C8"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19FD4F25"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010039</w:t>
            </w:r>
          </w:p>
        </w:tc>
        <w:tc>
          <w:tcPr>
            <w:tcW w:w="4676" w:type="dxa"/>
            <w:gridSpan w:val="5"/>
            <w:vAlign w:val="center"/>
          </w:tcPr>
          <w:p w14:paraId="25D20FF7" w14:textId="77777777" w:rsidR="00383129" w:rsidRDefault="00F91A93">
            <w:pPr>
              <w:jc w:val="left"/>
              <w:rPr>
                <w:rFonts w:ascii="Times New Roman" w:hAnsi="Times New Roman" w:cs="Times New Roman"/>
                <w:bCs/>
                <w:szCs w:val="21"/>
              </w:rPr>
            </w:pPr>
            <w:r>
              <w:rPr>
                <w:rFonts w:ascii="Times New Roman" w:hAnsi="Times New Roman" w:cs="Times New Roman"/>
                <w:bCs/>
                <w:szCs w:val="21"/>
              </w:rPr>
              <w:t>多传感器信息融合技术</w:t>
            </w:r>
          </w:p>
          <w:p w14:paraId="06BB4230" w14:textId="77777777" w:rsidR="00383129" w:rsidRDefault="00F91A93">
            <w:pPr>
              <w:pStyle w:val="a5"/>
              <w:spacing w:line="240" w:lineRule="auto"/>
              <w:ind w:firstLine="0"/>
              <w:jc w:val="left"/>
              <w:rPr>
                <w:rFonts w:eastAsiaTheme="minorEastAsia"/>
                <w:bCs/>
                <w:sz w:val="21"/>
                <w:szCs w:val="21"/>
              </w:rPr>
            </w:pPr>
            <w:proofErr w:type="spellStart"/>
            <w:r>
              <w:rPr>
                <w:rFonts w:eastAsiaTheme="minorEastAsia"/>
                <w:bCs/>
                <w:sz w:val="21"/>
                <w:szCs w:val="21"/>
              </w:rPr>
              <w:t>Multisensor</w:t>
            </w:r>
            <w:proofErr w:type="spellEnd"/>
            <w:r>
              <w:rPr>
                <w:rFonts w:eastAsiaTheme="minorEastAsia"/>
                <w:bCs/>
                <w:sz w:val="21"/>
                <w:szCs w:val="21"/>
              </w:rPr>
              <w:t xml:space="preserve"> Information Fusion Technology</w:t>
            </w:r>
          </w:p>
        </w:tc>
        <w:tc>
          <w:tcPr>
            <w:tcW w:w="567" w:type="dxa"/>
            <w:vAlign w:val="center"/>
          </w:tcPr>
          <w:p w14:paraId="58E6DB8A"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14:paraId="2B812E80"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14:paraId="15E1B786" w14:textId="77777777" w:rsidR="00383129" w:rsidRDefault="00383129">
            <w:pPr>
              <w:pStyle w:val="a5"/>
              <w:spacing w:line="240" w:lineRule="auto"/>
              <w:ind w:firstLine="0"/>
              <w:jc w:val="center"/>
              <w:rPr>
                <w:rFonts w:eastAsiaTheme="minorEastAsia"/>
                <w:bCs/>
                <w:sz w:val="21"/>
                <w:szCs w:val="21"/>
              </w:rPr>
            </w:pPr>
          </w:p>
        </w:tc>
      </w:tr>
      <w:tr w:rsidR="00383129" w14:paraId="75373DE4" w14:textId="77777777">
        <w:tc>
          <w:tcPr>
            <w:tcW w:w="1702" w:type="dxa"/>
            <w:gridSpan w:val="2"/>
            <w:vMerge/>
          </w:tcPr>
          <w:p w14:paraId="307A9622"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69DE68D8"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010046</w:t>
            </w:r>
          </w:p>
        </w:tc>
        <w:tc>
          <w:tcPr>
            <w:tcW w:w="4676" w:type="dxa"/>
            <w:gridSpan w:val="5"/>
            <w:vAlign w:val="center"/>
          </w:tcPr>
          <w:p w14:paraId="14692626"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试验测试仪器及分析方法</w:t>
            </w:r>
          </w:p>
          <w:p w14:paraId="20E94710"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Test Instrument and Analysis Method</w:t>
            </w:r>
          </w:p>
        </w:tc>
        <w:tc>
          <w:tcPr>
            <w:tcW w:w="567" w:type="dxa"/>
            <w:vAlign w:val="center"/>
          </w:tcPr>
          <w:p w14:paraId="305800B0"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14:paraId="3B1F2B8A"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14:paraId="35D6318A" w14:textId="77777777" w:rsidR="00383129" w:rsidRDefault="00383129">
            <w:pPr>
              <w:pStyle w:val="a5"/>
              <w:spacing w:line="240" w:lineRule="auto"/>
              <w:ind w:firstLine="0"/>
              <w:jc w:val="center"/>
              <w:rPr>
                <w:rFonts w:eastAsiaTheme="minorEastAsia"/>
                <w:bCs/>
                <w:sz w:val="21"/>
                <w:szCs w:val="21"/>
              </w:rPr>
            </w:pPr>
          </w:p>
        </w:tc>
      </w:tr>
      <w:tr w:rsidR="00383129" w14:paraId="2D7F539A" w14:textId="77777777">
        <w:tc>
          <w:tcPr>
            <w:tcW w:w="1702" w:type="dxa"/>
            <w:gridSpan w:val="2"/>
            <w:vMerge/>
          </w:tcPr>
          <w:p w14:paraId="634E4DF6"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4E11B334" w14:textId="77777777" w:rsidR="00383129" w:rsidRDefault="00F91A93">
            <w:pPr>
              <w:pStyle w:val="a5"/>
              <w:spacing w:line="240" w:lineRule="auto"/>
              <w:ind w:firstLine="0"/>
              <w:jc w:val="center"/>
              <w:rPr>
                <w:rFonts w:eastAsiaTheme="minorEastAsia"/>
                <w:bCs/>
                <w:sz w:val="21"/>
                <w:szCs w:val="21"/>
              </w:rPr>
            </w:pPr>
            <w:r>
              <w:rPr>
                <w:rFonts w:eastAsiaTheme="minorEastAsia" w:hint="eastAsia"/>
                <w:bCs/>
                <w:sz w:val="21"/>
                <w:szCs w:val="21"/>
              </w:rPr>
              <w:t>0</w:t>
            </w:r>
            <w:r>
              <w:rPr>
                <w:rFonts w:eastAsiaTheme="minorEastAsia"/>
                <w:bCs/>
                <w:sz w:val="21"/>
                <w:szCs w:val="21"/>
              </w:rPr>
              <w:t>10068</w:t>
            </w:r>
          </w:p>
        </w:tc>
        <w:tc>
          <w:tcPr>
            <w:tcW w:w="4676" w:type="dxa"/>
            <w:gridSpan w:val="5"/>
            <w:vAlign w:val="center"/>
          </w:tcPr>
          <w:p w14:paraId="1814ADC1"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机电一体化原理及应用</w:t>
            </w:r>
          </w:p>
          <w:p w14:paraId="6C5A931C"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Theory and application of Mechatronics Technology</w:t>
            </w:r>
          </w:p>
        </w:tc>
        <w:tc>
          <w:tcPr>
            <w:tcW w:w="567" w:type="dxa"/>
            <w:vAlign w:val="center"/>
          </w:tcPr>
          <w:p w14:paraId="69CA9CBE"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14:paraId="1CEC23BB"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14:paraId="2A237655" w14:textId="77777777" w:rsidR="00383129" w:rsidRDefault="00383129">
            <w:pPr>
              <w:pStyle w:val="a5"/>
              <w:spacing w:line="240" w:lineRule="auto"/>
              <w:ind w:firstLine="0"/>
              <w:jc w:val="center"/>
              <w:rPr>
                <w:rFonts w:eastAsiaTheme="minorEastAsia"/>
                <w:bCs/>
                <w:sz w:val="21"/>
                <w:szCs w:val="21"/>
              </w:rPr>
            </w:pPr>
          </w:p>
        </w:tc>
      </w:tr>
      <w:tr w:rsidR="00383129" w14:paraId="71CFA871" w14:textId="77777777">
        <w:trPr>
          <w:trHeight w:val="627"/>
        </w:trPr>
        <w:tc>
          <w:tcPr>
            <w:tcW w:w="1702" w:type="dxa"/>
            <w:gridSpan w:val="2"/>
            <w:vMerge/>
          </w:tcPr>
          <w:p w14:paraId="08B701AE"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6FC835AB" w14:textId="77777777" w:rsidR="00383129" w:rsidRDefault="00F91A93">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10069</w:t>
            </w:r>
          </w:p>
        </w:tc>
        <w:tc>
          <w:tcPr>
            <w:tcW w:w="4676" w:type="dxa"/>
            <w:gridSpan w:val="5"/>
            <w:vAlign w:val="center"/>
          </w:tcPr>
          <w:p w14:paraId="6EBFC992"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机器人动力学及控制</w:t>
            </w:r>
          </w:p>
          <w:p w14:paraId="4EA4C7F8"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Robot Dynamics and Control</w:t>
            </w:r>
          </w:p>
        </w:tc>
        <w:tc>
          <w:tcPr>
            <w:tcW w:w="567" w:type="dxa"/>
            <w:vAlign w:val="center"/>
          </w:tcPr>
          <w:p w14:paraId="22985E85"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14:paraId="4A6EDD99"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14:paraId="1A3802C9" w14:textId="77777777" w:rsidR="00383129" w:rsidRDefault="00383129">
            <w:pPr>
              <w:pStyle w:val="a5"/>
              <w:spacing w:line="240" w:lineRule="auto"/>
              <w:ind w:firstLine="0"/>
              <w:jc w:val="center"/>
              <w:rPr>
                <w:rFonts w:eastAsiaTheme="minorEastAsia"/>
                <w:bCs/>
                <w:sz w:val="21"/>
                <w:szCs w:val="21"/>
              </w:rPr>
            </w:pPr>
          </w:p>
        </w:tc>
      </w:tr>
      <w:tr w:rsidR="00383129" w14:paraId="53B3DB30" w14:textId="77777777">
        <w:tc>
          <w:tcPr>
            <w:tcW w:w="1702" w:type="dxa"/>
            <w:gridSpan w:val="2"/>
            <w:vMerge/>
          </w:tcPr>
          <w:p w14:paraId="467DE592"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66DCE8E1" w14:textId="77777777" w:rsidR="00383129" w:rsidRDefault="00F91A93">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10070</w:t>
            </w:r>
          </w:p>
        </w:tc>
        <w:tc>
          <w:tcPr>
            <w:tcW w:w="4676" w:type="dxa"/>
            <w:gridSpan w:val="5"/>
            <w:vAlign w:val="center"/>
          </w:tcPr>
          <w:p w14:paraId="43DEED95"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机器人高等机构学</w:t>
            </w:r>
          </w:p>
          <w:p w14:paraId="5A4D51E8"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Advanced Mechanism of Robotics</w:t>
            </w:r>
          </w:p>
        </w:tc>
        <w:tc>
          <w:tcPr>
            <w:tcW w:w="567" w:type="dxa"/>
            <w:vAlign w:val="center"/>
          </w:tcPr>
          <w:p w14:paraId="634C16E2"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14:paraId="7916C1A0"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14:paraId="790F1C0B" w14:textId="77777777" w:rsidR="00383129" w:rsidRDefault="00383129">
            <w:pPr>
              <w:pStyle w:val="a5"/>
              <w:spacing w:line="240" w:lineRule="auto"/>
              <w:ind w:firstLine="0"/>
              <w:jc w:val="center"/>
              <w:rPr>
                <w:rFonts w:eastAsiaTheme="minorEastAsia"/>
                <w:bCs/>
                <w:sz w:val="21"/>
                <w:szCs w:val="21"/>
              </w:rPr>
            </w:pPr>
          </w:p>
        </w:tc>
      </w:tr>
      <w:tr w:rsidR="00383129" w14:paraId="42D36329" w14:textId="77777777">
        <w:tc>
          <w:tcPr>
            <w:tcW w:w="1702" w:type="dxa"/>
            <w:gridSpan w:val="2"/>
            <w:vMerge/>
          </w:tcPr>
          <w:p w14:paraId="35ECB0C2"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5445C0AB" w14:textId="77777777" w:rsidR="00383129" w:rsidRDefault="00F91A93">
            <w:pPr>
              <w:jc w:val="center"/>
              <w:rPr>
                <w:rFonts w:ascii="Times New Roman" w:hAnsi="Times New Roman" w:cs="Times New Roman"/>
                <w:bCs/>
                <w:szCs w:val="21"/>
              </w:rPr>
            </w:pPr>
            <w:r>
              <w:rPr>
                <w:rFonts w:ascii="Times New Roman" w:hAnsi="Times New Roman" w:cs="Times New Roman" w:hint="eastAsia"/>
                <w:bCs/>
                <w:szCs w:val="21"/>
              </w:rPr>
              <w:t>0</w:t>
            </w:r>
            <w:r>
              <w:rPr>
                <w:rFonts w:ascii="Times New Roman" w:hAnsi="Times New Roman" w:cs="Times New Roman"/>
                <w:bCs/>
                <w:szCs w:val="21"/>
              </w:rPr>
              <w:t>10071</w:t>
            </w:r>
          </w:p>
        </w:tc>
        <w:tc>
          <w:tcPr>
            <w:tcW w:w="4676" w:type="dxa"/>
            <w:gridSpan w:val="5"/>
            <w:vAlign w:val="center"/>
          </w:tcPr>
          <w:p w14:paraId="12FD30D2"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机器人高级语言编程及仿真</w:t>
            </w:r>
          </w:p>
          <w:p w14:paraId="1646B3D2" w14:textId="77777777" w:rsidR="00383129" w:rsidRDefault="00F91A93">
            <w:pPr>
              <w:pStyle w:val="a5"/>
              <w:spacing w:line="240" w:lineRule="auto"/>
              <w:ind w:firstLine="0"/>
              <w:jc w:val="left"/>
              <w:rPr>
                <w:rFonts w:eastAsiaTheme="minorEastAsia"/>
                <w:bCs/>
                <w:sz w:val="21"/>
                <w:szCs w:val="21"/>
              </w:rPr>
            </w:pPr>
            <w:r>
              <w:rPr>
                <w:rFonts w:eastAsiaTheme="minorEastAsia"/>
                <w:bCs/>
                <w:sz w:val="21"/>
                <w:szCs w:val="21"/>
              </w:rPr>
              <w:t>Robot Advanced Language Programming and Simulation</w:t>
            </w:r>
          </w:p>
        </w:tc>
        <w:tc>
          <w:tcPr>
            <w:tcW w:w="567" w:type="dxa"/>
            <w:vAlign w:val="center"/>
          </w:tcPr>
          <w:p w14:paraId="316D365D"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569" w:type="dxa"/>
            <w:vAlign w:val="center"/>
          </w:tcPr>
          <w:p w14:paraId="45CB54AB"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2</w:t>
            </w:r>
          </w:p>
        </w:tc>
        <w:tc>
          <w:tcPr>
            <w:tcW w:w="709" w:type="dxa"/>
            <w:vMerge/>
          </w:tcPr>
          <w:p w14:paraId="247BF785" w14:textId="77777777" w:rsidR="00383129" w:rsidRDefault="00383129">
            <w:pPr>
              <w:pStyle w:val="a5"/>
              <w:spacing w:line="240" w:lineRule="auto"/>
              <w:ind w:firstLine="0"/>
              <w:jc w:val="center"/>
              <w:rPr>
                <w:rFonts w:eastAsiaTheme="minorEastAsia"/>
                <w:bCs/>
                <w:sz w:val="21"/>
                <w:szCs w:val="21"/>
              </w:rPr>
            </w:pPr>
          </w:p>
        </w:tc>
      </w:tr>
      <w:tr w:rsidR="00383129" w14:paraId="01AB606A" w14:textId="77777777">
        <w:trPr>
          <w:trHeight w:val="470"/>
        </w:trPr>
        <w:tc>
          <w:tcPr>
            <w:tcW w:w="1702" w:type="dxa"/>
            <w:gridSpan w:val="2"/>
            <w:vMerge w:val="restart"/>
            <w:vAlign w:val="center"/>
          </w:tcPr>
          <w:p w14:paraId="428FFE6D"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素养选修课程</w:t>
            </w:r>
          </w:p>
          <w:p w14:paraId="29206FF8"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≤1</w:t>
            </w:r>
            <w:r>
              <w:rPr>
                <w:rFonts w:eastAsiaTheme="minorEastAsia"/>
                <w:bCs/>
                <w:sz w:val="21"/>
                <w:szCs w:val="21"/>
              </w:rPr>
              <w:t>学分</w:t>
            </w:r>
          </w:p>
        </w:tc>
        <w:tc>
          <w:tcPr>
            <w:tcW w:w="1134" w:type="dxa"/>
            <w:gridSpan w:val="2"/>
            <w:vAlign w:val="center"/>
          </w:tcPr>
          <w:p w14:paraId="5C7444CC"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G02060</w:t>
            </w:r>
          </w:p>
        </w:tc>
        <w:tc>
          <w:tcPr>
            <w:tcW w:w="4676" w:type="dxa"/>
            <w:gridSpan w:val="5"/>
            <w:vAlign w:val="center"/>
          </w:tcPr>
          <w:p w14:paraId="73803FCA"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科研素养与创新能力</w:t>
            </w:r>
          </w:p>
          <w:p w14:paraId="1A1C27FD"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Scientific Research Professionalism and Innovative Ability</w:t>
            </w:r>
          </w:p>
        </w:tc>
        <w:tc>
          <w:tcPr>
            <w:tcW w:w="567" w:type="dxa"/>
            <w:vAlign w:val="center"/>
          </w:tcPr>
          <w:p w14:paraId="4536D546"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1</w:t>
            </w:r>
          </w:p>
        </w:tc>
        <w:tc>
          <w:tcPr>
            <w:tcW w:w="569" w:type="dxa"/>
            <w:vAlign w:val="center"/>
          </w:tcPr>
          <w:p w14:paraId="63A0B964"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2</w:t>
            </w:r>
          </w:p>
        </w:tc>
        <w:tc>
          <w:tcPr>
            <w:tcW w:w="709" w:type="dxa"/>
            <w:vMerge w:val="restart"/>
          </w:tcPr>
          <w:p w14:paraId="27F51ECD" w14:textId="77777777" w:rsidR="00383129" w:rsidRDefault="00383129">
            <w:pPr>
              <w:pStyle w:val="a5"/>
              <w:jc w:val="center"/>
              <w:rPr>
                <w:rFonts w:eastAsiaTheme="minorEastAsia"/>
                <w:bCs/>
                <w:sz w:val="21"/>
                <w:szCs w:val="21"/>
              </w:rPr>
            </w:pPr>
          </w:p>
        </w:tc>
      </w:tr>
      <w:tr w:rsidR="00383129" w14:paraId="7FA4853B" w14:textId="77777777">
        <w:trPr>
          <w:trHeight w:val="470"/>
        </w:trPr>
        <w:tc>
          <w:tcPr>
            <w:tcW w:w="1702" w:type="dxa"/>
            <w:gridSpan w:val="2"/>
            <w:vMerge/>
            <w:vAlign w:val="center"/>
          </w:tcPr>
          <w:p w14:paraId="269E6FFE" w14:textId="77777777" w:rsidR="00383129" w:rsidRDefault="00383129">
            <w:pPr>
              <w:pStyle w:val="a5"/>
              <w:spacing w:line="240" w:lineRule="auto"/>
              <w:ind w:firstLine="0"/>
              <w:jc w:val="center"/>
              <w:rPr>
                <w:rFonts w:eastAsiaTheme="minorEastAsia"/>
                <w:bCs/>
                <w:sz w:val="21"/>
                <w:szCs w:val="21"/>
              </w:rPr>
            </w:pPr>
          </w:p>
        </w:tc>
        <w:tc>
          <w:tcPr>
            <w:tcW w:w="1134" w:type="dxa"/>
            <w:gridSpan w:val="2"/>
            <w:vAlign w:val="center"/>
          </w:tcPr>
          <w:p w14:paraId="273B2092"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G13043</w:t>
            </w:r>
          </w:p>
        </w:tc>
        <w:tc>
          <w:tcPr>
            <w:tcW w:w="4676" w:type="dxa"/>
            <w:gridSpan w:val="5"/>
            <w:vAlign w:val="center"/>
          </w:tcPr>
          <w:p w14:paraId="225D3B7C" w14:textId="77777777" w:rsidR="00383129" w:rsidRDefault="00F91A93">
            <w:pPr>
              <w:jc w:val="left"/>
              <w:rPr>
                <w:rFonts w:ascii="Times New Roman" w:hAnsi="Times New Roman" w:cs="Times New Roman"/>
                <w:szCs w:val="21"/>
              </w:rPr>
            </w:pPr>
            <w:r>
              <w:rPr>
                <w:rFonts w:ascii="Times New Roman" w:hAnsi="Times New Roman" w:cs="Times New Roman"/>
                <w:szCs w:val="21"/>
              </w:rPr>
              <w:t>中国古代韵文阅读与欣赏</w:t>
            </w:r>
          </w:p>
          <w:p w14:paraId="6DBFD198"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Reading and appreciating of ancient Chinese rhymes</w:t>
            </w:r>
          </w:p>
        </w:tc>
        <w:tc>
          <w:tcPr>
            <w:tcW w:w="567" w:type="dxa"/>
            <w:vAlign w:val="center"/>
          </w:tcPr>
          <w:p w14:paraId="72D8B458"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1</w:t>
            </w:r>
          </w:p>
        </w:tc>
        <w:tc>
          <w:tcPr>
            <w:tcW w:w="569" w:type="dxa"/>
            <w:vAlign w:val="center"/>
          </w:tcPr>
          <w:p w14:paraId="7E8B852F"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2</w:t>
            </w:r>
          </w:p>
        </w:tc>
        <w:tc>
          <w:tcPr>
            <w:tcW w:w="709" w:type="dxa"/>
            <w:vMerge/>
          </w:tcPr>
          <w:p w14:paraId="49814799" w14:textId="77777777" w:rsidR="00383129" w:rsidRDefault="00383129">
            <w:pPr>
              <w:pStyle w:val="a5"/>
              <w:jc w:val="center"/>
              <w:rPr>
                <w:rFonts w:eastAsiaTheme="minorEastAsia"/>
                <w:bCs/>
                <w:sz w:val="21"/>
                <w:szCs w:val="21"/>
              </w:rPr>
            </w:pPr>
          </w:p>
        </w:tc>
      </w:tr>
      <w:tr w:rsidR="00383129" w14:paraId="41ED7E63" w14:textId="77777777">
        <w:trPr>
          <w:trHeight w:val="416"/>
        </w:trPr>
        <w:tc>
          <w:tcPr>
            <w:tcW w:w="1702" w:type="dxa"/>
            <w:gridSpan w:val="2"/>
            <w:vMerge/>
          </w:tcPr>
          <w:p w14:paraId="659821AA"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18507311"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G14010</w:t>
            </w:r>
          </w:p>
        </w:tc>
        <w:tc>
          <w:tcPr>
            <w:tcW w:w="4676" w:type="dxa"/>
            <w:gridSpan w:val="5"/>
            <w:vAlign w:val="center"/>
          </w:tcPr>
          <w:p w14:paraId="615B13C3"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科技英语写作</w:t>
            </w:r>
          </w:p>
          <w:p w14:paraId="7E120FB4"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English Writing for Science and Technology</w:t>
            </w:r>
          </w:p>
        </w:tc>
        <w:tc>
          <w:tcPr>
            <w:tcW w:w="567" w:type="dxa"/>
            <w:vAlign w:val="center"/>
          </w:tcPr>
          <w:p w14:paraId="15F173DD"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1</w:t>
            </w:r>
          </w:p>
        </w:tc>
        <w:tc>
          <w:tcPr>
            <w:tcW w:w="569" w:type="dxa"/>
            <w:vAlign w:val="center"/>
          </w:tcPr>
          <w:p w14:paraId="6AF6A858"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2</w:t>
            </w:r>
          </w:p>
        </w:tc>
        <w:tc>
          <w:tcPr>
            <w:tcW w:w="709" w:type="dxa"/>
            <w:vMerge/>
          </w:tcPr>
          <w:p w14:paraId="13A5279D" w14:textId="77777777" w:rsidR="00383129" w:rsidRDefault="00383129">
            <w:pPr>
              <w:pStyle w:val="a5"/>
              <w:spacing w:line="240" w:lineRule="auto"/>
              <w:ind w:firstLine="0"/>
              <w:jc w:val="center"/>
              <w:rPr>
                <w:rFonts w:eastAsiaTheme="minorEastAsia"/>
                <w:bCs/>
                <w:sz w:val="21"/>
                <w:szCs w:val="21"/>
              </w:rPr>
            </w:pPr>
          </w:p>
        </w:tc>
      </w:tr>
      <w:tr w:rsidR="00383129" w14:paraId="720328B0" w14:textId="77777777">
        <w:trPr>
          <w:trHeight w:val="416"/>
        </w:trPr>
        <w:tc>
          <w:tcPr>
            <w:tcW w:w="1702" w:type="dxa"/>
            <w:gridSpan w:val="2"/>
            <w:vMerge/>
          </w:tcPr>
          <w:p w14:paraId="4F167953"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2C394B6E"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G17070</w:t>
            </w:r>
          </w:p>
        </w:tc>
        <w:tc>
          <w:tcPr>
            <w:tcW w:w="4676" w:type="dxa"/>
            <w:gridSpan w:val="5"/>
            <w:vAlign w:val="center"/>
          </w:tcPr>
          <w:p w14:paraId="2D0F927B"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经济学基础</w:t>
            </w:r>
          </w:p>
          <w:p w14:paraId="49733227"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Fundamentals of Economics</w:t>
            </w:r>
          </w:p>
        </w:tc>
        <w:tc>
          <w:tcPr>
            <w:tcW w:w="567" w:type="dxa"/>
            <w:vAlign w:val="center"/>
          </w:tcPr>
          <w:p w14:paraId="6357E838"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1</w:t>
            </w:r>
          </w:p>
        </w:tc>
        <w:tc>
          <w:tcPr>
            <w:tcW w:w="569" w:type="dxa"/>
            <w:vAlign w:val="center"/>
          </w:tcPr>
          <w:p w14:paraId="3E749552" w14:textId="77777777" w:rsidR="00383129" w:rsidRDefault="00F91A93">
            <w:pPr>
              <w:pStyle w:val="a5"/>
              <w:spacing w:line="240" w:lineRule="auto"/>
              <w:ind w:firstLine="0"/>
              <w:jc w:val="center"/>
              <w:rPr>
                <w:rFonts w:eastAsiaTheme="minorEastAsia"/>
                <w:bCs/>
                <w:sz w:val="21"/>
                <w:szCs w:val="21"/>
              </w:rPr>
            </w:pPr>
            <w:r>
              <w:rPr>
                <w:rFonts w:eastAsiaTheme="minorEastAsia"/>
                <w:sz w:val="21"/>
                <w:szCs w:val="21"/>
              </w:rPr>
              <w:t>2</w:t>
            </w:r>
          </w:p>
        </w:tc>
        <w:tc>
          <w:tcPr>
            <w:tcW w:w="709" w:type="dxa"/>
            <w:vMerge/>
          </w:tcPr>
          <w:p w14:paraId="199130A0" w14:textId="77777777" w:rsidR="00383129" w:rsidRDefault="00383129">
            <w:pPr>
              <w:pStyle w:val="a5"/>
              <w:spacing w:line="240" w:lineRule="auto"/>
              <w:ind w:firstLine="0"/>
              <w:jc w:val="center"/>
              <w:rPr>
                <w:rFonts w:eastAsiaTheme="minorEastAsia"/>
                <w:bCs/>
                <w:sz w:val="21"/>
                <w:szCs w:val="21"/>
              </w:rPr>
            </w:pPr>
          </w:p>
        </w:tc>
      </w:tr>
      <w:tr w:rsidR="00383129" w14:paraId="0E69C6F1" w14:textId="77777777">
        <w:tc>
          <w:tcPr>
            <w:tcW w:w="1702" w:type="dxa"/>
            <w:gridSpan w:val="2"/>
            <w:vMerge/>
          </w:tcPr>
          <w:p w14:paraId="7E3CDB79"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7FBCB4C1"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G19002</w:t>
            </w:r>
          </w:p>
        </w:tc>
        <w:tc>
          <w:tcPr>
            <w:tcW w:w="4676" w:type="dxa"/>
            <w:gridSpan w:val="5"/>
            <w:vAlign w:val="center"/>
          </w:tcPr>
          <w:p w14:paraId="056F3D70" w14:textId="77777777" w:rsidR="00383129" w:rsidRDefault="00F91A93">
            <w:pPr>
              <w:jc w:val="left"/>
              <w:rPr>
                <w:rFonts w:ascii="Times New Roman" w:hAnsi="Times New Roman" w:cs="Times New Roman"/>
                <w:szCs w:val="21"/>
              </w:rPr>
            </w:pPr>
            <w:r>
              <w:rPr>
                <w:rFonts w:ascii="Times New Roman" w:hAnsi="Times New Roman" w:cs="Times New Roman"/>
                <w:szCs w:val="21"/>
              </w:rPr>
              <w:t>美术鉴赏</w:t>
            </w:r>
          </w:p>
          <w:p w14:paraId="1794A5C4"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Art Appreciation</w:t>
            </w:r>
          </w:p>
        </w:tc>
        <w:tc>
          <w:tcPr>
            <w:tcW w:w="567" w:type="dxa"/>
            <w:vAlign w:val="center"/>
          </w:tcPr>
          <w:p w14:paraId="3CA80CE5"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14:paraId="16038BFB"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14:paraId="211DC70B" w14:textId="77777777" w:rsidR="00383129" w:rsidRDefault="00383129">
            <w:pPr>
              <w:pStyle w:val="a5"/>
              <w:spacing w:line="240" w:lineRule="auto"/>
              <w:ind w:firstLine="0"/>
              <w:jc w:val="center"/>
              <w:rPr>
                <w:rFonts w:eastAsiaTheme="minorEastAsia"/>
                <w:bCs/>
                <w:sz w:val="21"/>
                <w:szCs w:val="21"/>
              </w:rPr>
            </w:pPr>
          </w:p>
        </w:tc>
      </w:tr>
      <w:tr w:rsidR="00383129" w14:paraId="19CC0B75" w14:textId="77777777">
        <w:trPr>
          <w:trHeight w:val="475"/>
        </w:trPr>
        <w:tc>
          <w:tcPr>
            <w:tcW w:w="1702" w:type="dxa"/>
            <w:gridSpan w:val="2"/>
            <w:vMerge/>
          </w:tcPr>
          <w:p w14:paraId="0B01CC24"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5F014A95"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G19003</w:t>
            </w:r>
          </w:p>
        </w:tc>
        <w:tc>
          <w:tcPr>
            <w:tcW w:w="4676" w:type="dxa"/>
            <w:gridSpan w:val="5"/>
            <w:vAlign w:val="center"/>
          </w:tcPr>
          <w:p w14:paraId="4F97173C" w14:textId="77777777" w:rsidR="00383129" w:rsidRDefault="00F91A93">
            <w:pPr>
              <w:jc w:val="left"/>
              <w:rPr>
                <w:rFonts w:ascii="Times New Roman" w:hAnsi="Times New Roman" w:cs="Times New Roman"/>
                <w:szCs w:val="21"/>
              </w:rPr>
            </w:pPr>
            <w:r>
              <w:rPr>
                <w:rFonts w:ascii="Times New Roman" w:hAnsi="Times New Roman" w:cs="Times New Roman"/>
                <w:szCs w:val="21"/>
              </w:rPr>
              <w:t>设计鉴赏</w:t>
            </w:r>
          </w:p>
          <w:p w14:paraId="72634238"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Design Appreciation</w:t>
            </w:r>
          </w:p>
        </w:tc>
        <w:tc>
          <w:tcPr>
            <w:tcW w:w="567" w:type="dxa"/>
            <w:vAlign w:val="center"/>
          </w:tcPr>
          <w:p w14:paraId="64F04DFC"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14:paraId="71ECAF42"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14:paraId="200C7AB4" w14:textId="77777777" w:rsidR="00383129" w:rsidRDefault="00383129">
            <w:pPr>
              <w:pStyle w:val="a5"/>
              <w:spacing w:line="240" w:lineRule="auto"/>
              <w:ind w:firstLine="0"/>
              <w:jc w:val="center"/>
              <w:rPr>
                <w:rFonts w:eastAsiaTheme="minorEastAsia"/>
                <w:bCs/>
                <w:sz w:val="21"/>
                <w:szCs w:val="21"/>
              </w:rPr>
            </w:pPr>
          </w:p>
        </w:tc>
      </w:tr>
      <w:tr w:rsidR="00383129" w14:paraId="40862C14" w14:textId="77777777">
        <w:tc>
          <w:tcPr>
            <w:tcW w:w="1702" w:type="dxa"/>
            <w:gridSpan w:val="2"/>
            <w:vMerge/>
          </w:tcPr>
          <w:p w14:paraId="43E04698"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0E010CD0"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G19004</w:t>
            </w:r>
          </w:p>
        </w:tc>
        <w:tc>
          <w:tcPr>
            <w:tcW w:w="4676" w:type="dxa"/>
            <w:gridSpan w:val="5"/>
            <w:vAlign w:val="center"/>
          </w:tcPr>
          <w:p w14:paraId="59554800" w14:textId="77777777" w:rsidR="00383129" w:rsidRDefault="00F91A93">
            <w:pPr>
              <w:jc w:val="left"/>
              <w:rPr>
                <w:rFonts w:ascii="Times New Roman" w:hAnsi="Times New Roman" w:cs="Times New Roman"/>
                <w:szCs w:val="21"/>
              </w:rPr>
            </w:pPr>
            <w:r>
              <w:rPr>
                <w:rFonts w:ascii="Times New Roman" w:hAnsi="Times New Roman" w:cs="Times New Roman"/>
                <w:szCs w:val="21"/>
              </w:rPr>
              <w:t>中西美术比较</w:t>
            </w:r>
          </w:p>
          <w:p w14:paraId="37B809EF"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Comparative Study of Chinese and Western Fine Arts</w:t>
            </w:r>
          </w:p>
        </w:tc>
        <w:tc>
          <w:tcPr>
            <w:tcW w:w="567" w:type="dxa"/>
            <w:vAlign w:val="center"/>
          </w:tcPr>
          <w:p w14:paraId="2A61D8D0"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14:paraId="06C765E1"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14:paraId="2A9C12B3" w14:textId="77777777" w:rsidR="00383129" w:rsidRDefault="00383129">
            <w:pPr>
              <w:pStyle w:val="a5"/>
              <w:spacing w:line="240" w:lineRule="auto"/>
              <w:ind w:firstLine="0"/>
              <w:jc w:val="center"/>
              <w:rPr>
                <w:rFonts w:eastAsiaTheme="minorEastAsia"/>
                <w:bCs/>
                <w:sz w:val="21"/>
                <w:szCs w:val="21"/>
              </w:rPr>
            </w:pPr>
          </w:p>
        </w:tc>
      </w:tr>
      <w:tr w:rsidR="00383129" w14:paraId="4A11960F" w14:textId="77777777">
        <w:tc>
          <w:tcPr>
            <w:tcW w:w="1702" w:type="dxa"/>
            <w:gridSpan w:val="2"/>
            <w:vMerge/>
          </w:tcPr>
          <w:p w14:paraId="7655C6F1"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53BDF6EC"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G20002</w:t>
            </w:r>
          </w:p>
        </w:tc>
        <w:tc>
          <w:tcPr>
            <w:tcW w:w="4676" w:type="dxa"/>
            <w:gridSpan w:val="5"/>
            <w:vAlign w:val="center"/>
          </w:tcPr>
          <w:p w14:paraId="39B6A0D0"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舞蹈形体训练</w:t>
            </w:r>
          </w:p>
          <w:p w14:paraId="2E4426AD"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Physical Training</w:t>
            </w:r>
          </w:p>
        </w:tc>
        <w:tc>
          <w:tcPr>
            <w:tcW w:w="567" w:type="dxa"/>
            <w:vAlign w:val="center"/>
          </w:tcPr>
          <w:p w14:paraId="078C8FE5"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14:paraId="3678FDE3"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14:paraId="5AB0C20F" w14:textId="77777777" w:rsidR="00383129" w:rsidRDefault="00383129">
            <w:pPr>
              <w:pStyle w:val="a5"/>
              <w:spacing w:line="240" w:lineRule="auto"/>
              <w:ind w:firstLine="0"/>
              <w:jc w:val="center"/>
              <w:rPr>
                <w:rFonts w:eastAsiaTheme="minorEastAsia"/>
                <w:bCs/>
                <w:sz w:val="21"/>
                <w:szCs w:val="21"/>
              </w:rPr>
            </w:pPr>
          </w:p>
        </w:tc>
      </w:tr>
      <w:tr w:rsidR="00383129" w14:paraId="07860C90" w14:textId="77777777">
        <w:tc>
          <w:tcPr>
            <w:tcW w:w="1702" w:type="dxa"/>
            <w:gridSpan w:val="2"/>
            <w:vMerge/>
          </w:tcPr>
          <w:p w14:paraId="1FB6AAC6"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3DC221EE"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G20003</w:t>
            </w:r>
          </w:p>
        </w:tc>
        <w:tc>
          <w:tcPr>
            <w:tcW w:w="4676" w:type="dxa"/>
            <w:gridSpan w:val="5"/>
            <w:vAlign w:val="center"/>
          </w:tcPr>
          <w:p w14:paraId="5B9C838C"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洞箫演奏基础十六课</w:t>
            </w:r>
          </w:p>
          <w:p w14:paraId="1E6F74C4"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 xml:space="preserve">Sixteen Lessons in </w:t>
            </w:r>
            <w:proofErr w:type="spellStart"/>
            <w:r>
              <w:rPr>
                <w:rFonts w:eastAsiaTheme="minorEastAsia"/>
                <w:sz w:val="21"/>
                <w:szCs w:val="21"/>
              </w:rPr>
              <w:t>Dongxiao</w:t>
            </w:r>
            <w:proofErr w:type="spellEnd"/>
            <w:r>
              <w:rPr>
                <w:rFonts w:eastAsiaTheme="minorEastAsia"/>
                <w:sz w:val="21"/>
                <w:szCs w:val="21"/>
              </w:rPr>
              <w:t xml:space="preserve"> Performance</w:t>
            </w:r>
          </w:p>
        </w:tc>
        <w:tc>
          <w:tcPr>
            <w:tcW w:w="567" w:type="dxa"/>
            <w:vAlign w:val="center"/>
          </w:tcPr>
          <w:p w14:paraId="34DF540D"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14:paraId="76A8502F"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14:paraId="321916A2" w14:textId="77777777" w:rsidR="00383129" w:rsidRDefault="00383129">
            <w:pPr>
              <w:pStyle w:val="a5"/>
              <w:spacing w:line="240" w:lineRule="auto"/>
              <w:ind w:firstLine="0"/>
              <w:jc w:val="center"/>
              <w:rPr>
                <w:rFonts w:eastAsiaTheme="minorEastAsia"/>
                <w:bCs/>
                <w:sz w:val="21"/>
                <w:szCs w:val="21"/>
              </w:rPr>
            </w:pPr>
          </w:p>
        </w:tc>
      </w:tr>
      <w:tr w:rsidR="00383129" w14:paraId="66012EAA" w14:textId="77777777">
        <w:tc>
          <w:tcPr>
            <w:tcW w:w="1702" w:type="dxa"/>
            <w:gridSpan w:val="2"/>
            <w:vMerge/>
          </w:tcPr>
          <w:p w14:paraId="3C9C9D45"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5F4A394E"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G20004</w:t>
            </w:r>
          </w:p>
        </w:tc>
        <w:tc>
          <w:tcPr>
            <w:tcW w:w="4676" w:type="dxa"/>
            <w:gridSpan w:val="5"/>
            <w:vAlign w:val="center"/>
          </w:tcPr>
          <w:p w14:paraId="3D854BFD" w14:textId="77777777" w:rsidR="00383129" w:rsidRDefault="00F91A93">
            <w:pPr>
              <w:jc w:val="left"/>
              <w:rPr>
                <w:rFonts w:ascii="Times New Roman" w:hAnsi="Times New Roman" w:cs="Times New Roman"/>
                <w:szCs w:val="21"/>
              </w:rPr>
            </w:pPr>
            <w:r>
              <w:rPr>
                <w:rFonts w:ascii="Times New Roman" w:hAnsi="Times New Roman" w:cs="Times New Roman"/>
                <w:szCs w:val="21"/>
              </w:rPr>
              <w:t>钢琴演奏基础十六课</w:t>
            </w:r>
          </w:p>
          <w:p w14:paraId="3DC0FCE8"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Sixteen Lessons in Piano Performance</w:t>
            </w:r>
          </w:p>
        </w:tc>
        <w:tc>
          <w:tcPr>
            <w:tcW w:w="567" w:type="dxa"/>
            <w:vAlign w:val="center"/>
          </w:tcPr>
          <w:p w14:paraId="2FB31B83"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14:paraId="05333228"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14:paraId="1817D98A" w14:textId="77777777" w:rsidR="00383129" w:rsidRDefault="00383129">
            <w:pPr>
              <w:pStyle w:val="a5"/>
              <w:spacing w:line="240" w:lineRule="auto"/>
              <w:ind w:firstLine="0"/>
              <w:jc w:val="center"/>
              <w:rPr>
                <w:rFonts w:eastAsiaTheme="minorEastAsia"/>
                <w:bCs/>
                <w:sz w:val="21"/>
                <w:szCs w:val="21"/>
              </w:rPr>
            </w:pPr>
          </w:p>
        </w:tc>
      </w:tr>
      <w:tr w:rsidR="00383129" w14:paraId="71EB2492" w14:textId="77777777">
        <w:tc>
          <w:tcPr>
            <w:tcW w:w="1702" w:type="dxa"/>
            <w:gridSpan w:val="2"/>
            <w:vMerge/>
          </w:tcPr>
          <w:p w14:paraId="56681E0D"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7355C0F2" w14:textId="77777777" w:rsidR="00383129" w:rsidRDefault="00F91A93">
            <w:pPr>
              <w:jc w:val="center"/>
              <w:rPr>
                <w:rFonts w:ascii="Times New Roman" w:hAnsi="Times New Roman" w:cs="Times New Roman"/>
                <w:szCs w:val="21"/>
              </w:rPr>
            </w:pPr>
            <w:r>
              <w:rPr>
                <w:rFonts w:ascii="Times New Roman" w:hAnsi="Times New Roman" w:cs="Times New Roman"/>
                <w:szCs w:val="21"/>
              </w:rPr>
              <w:t>G21001</w:t>
            </w:r>
          </w:p>
        </w:tc>
        <w:tc>
          <w:tcPr>
            <w:tcW w:w="4676" w:type="dxa"/>
            <w:gridSpan w:val="5"/>
            <w:vAlign w:val="center"/>
          </w:tcPr>
          <w:p w14:paraId="3BD7F728" w14:textId="77777777" w:rsidR="00383129" w:rsidRDefault="00F91A93">
            <w:pPr>
              <w:jc w:val="left"/>
              <w:rPr>
                <w:rFonts w:ascii="Times New Roman" w:hAnsi="Times New Roman" w:cs="Times New Roman"/>
                <w:szCs w:val="21"/>
              </w:rPr>
            </w:pPr>
            <w:r>
              <w:rPr>
                <w:rFonts w:ascii="Times New Roman" w:hAnsi="Times New Roman" w:cs="Times New Roman"/>
                <w:szCs w:val="21"/>
              </w:rPr>
              <w:t>足球</w:t>
            </w:r>
          </w:p>
          <w:p w14:paraId="67317B17" w14:textId="77777777" w:rsidR="00383129" w:rsidRDefault="00F91A93">
            <w:pPr>
              <w:jc w:val="left"/>
              <w:rPr>
                <w:rFonts w:ascii="Times New Roman" w:hAnsi="Times New Roman" w:cs="Times New Roman"/>
                <w:szCs w:val="21"/>
              </w:rPr>
            </w:pPr>
            <w:r>
              <w:rPr>
                <w:rFonts w:ascii="Times New Roman" w:hAnsi="Times New Roman" w:cs="Times New Roman"/>
                <w:szCs w:val="21"/>
              </w:rPr>
              <w:t>Football</w:t>
            </w:r>
          </w:p>
        </w:tc>
        <w:tc>
          <w:tcPr>
            <w:tcW w:w="567" w:type="dxa"/>
            <w:vAlign w:val="center"/>
          </w:tcPr>
          <w:p w14:paraId="704C1F15"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14:paraId="335160E4"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14:paraId="53FED2D5" w14:textId="77777777" w:rsidR="00383129" w:rsidRDefault="00383129">
            <w:pPr>
              <w:pStyle w:val="a5"/>
              <w:spacing w:line="240" w:lineRule="auto"/>
              <w:ind w:firstLine="0"/>
              <w:jc w:val="center"/>
              <w:rPr>
                <w:rFonts w:eastAsiaTheme="minorEastAsia"/>
                <w:bCs/>
                <w:sz w:val="21"/>
                <w:szCs w:val="21"/>
              </w:rPr>
            </w:pPr>
          </w:p>
        </w:tc>
      </w:tr>
      <w:tr w:rsidR="00383129" w14:paraId="14AF2B2E" w14:textId="77777777">
        <w:tc>
          <w:tcPr>
            <w:tcW w:w="1702" w:type="dxa"/>
            <w:gridSpan w:val="2"/>
            <w:vMerge/>
          </w:tcPr>
          <w:p w14:paraId="64E6E428"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08CBBAC3" w14:textId="77777777" w:rsidR="00383129" w:rsidRDefault="00F91A93">
            <w:pPr>
              <w:jc w:val="center"/>
              <w:rPr>
                <w:rFonts w:ascii="Times New Roman" w:hAnsi="Times New Roman" w:cs="Times New Roman"/>
                <w:szCs w:val="21"/>
              </w:rPr>
            </w:pPr>
            <w:r>
              <w:rPr>
                <w:rFonts w:ascii="Times New Roman" w:hAnsi="Times New Roman" w:cs="Times New Roman"/>
                <w:szCs w:val="21"/>
              </w:rPr>
              <w:t>G21002</w:t>
            </w:r>
          </w:p>
        </w:tc>
        <w:tc>
          <w:tcPr>
            <w:tcW w:w="4676" w:type="dxa"/>
            <w:gridSpan w:val="5"/>
            <w:vAlign w:val="center"/>
          </w:tcPr>
          <w:p w14:paraId="0AC8715B"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羽毛球</w:t>
            </w:r>
          </w:p>
          <w:p w14:paraId="46B17179" w14:textId="77777777" w:rsidR="00383129" w:rsidRDefault="00F91A93">
            <w:pPr>
              <w:jc w:val="left"/>
              <w:rPr>
                <w:rFonts w:ascii="Times New Roman" w:hAnsi="Times New Roman" w:cs="Times New Roman"/>
                <w:szCs w:val="21"/>
              </w:rPr>
            </w:pPr>
            <w:r>
              <w:rPr>
                <w:rFonts w:ascii="Times New Roman" w:hAnsi="Times New Roman" w:cs="Times New Roman"/>
                <w:szCs w:val="21"/>
              </w:rPr>
              <w:t>Badminton</w:t>
            </w:r>
          </w:p>
        </w:tc>
        <w:tc>
          <w:tcPr>
            <w:tcW w:w="567" w:type="dxa"/>
            <w:vAlign w:val="center"/>
          </w:tcPr>
          <w:p w14:paraId="205AF864"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14:paraId="5CF7C81A"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14:paraId="28C47AFE" w14:textId="77777777" w:rsidR="00383129" w:rsidRDefault="00383129">
            <w:pPr>
              <w:pStyle w:val="a5"/>
              <w:spacing w:line="240" w:lineRule="auto"/>
              <w:ind w:firstLine="0"/>
              <w:jc w:val="center"/>
              <w:rPr>
                <w:rFonts w:eastAsiaTheme="minorEastAsia"/>
                <w:bCs/>
                <w:sz w:val="21"/>
                <w:szCs w:val="21"/>
              </w:rPr>
            </w:pPr>
          </w:p>
        </w:tc>
      </w:tr>
      <w:tr w:rsidR="00383129" w14:paraId="14D4DB80" w14:textId="77777777">
        <w:tc>
          <w:tcPr>
            <w:tcW w:w="1702" w:type="dxa"/>
            <w:gridSpan w:val="2"/>
            <w:vMerge/>
          </w:tcPr>
          <w:p w14:paraId="1F185370"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0345AD5C" w14:textId="77777777" w:rsidR="00383129" w:rsidRDefault="00F91A93">
            <w:pPr>
              <w:jc w:val="center"/>
              <w:rPr>
                <w:rFonts w:ascii="Times New Roman" w:hAnsi="Times New Roman" w:cs="Times New Roman"/>
                <w:szCs w:val="21"/>
              </w:rPr>
            </w:pPr>
            <w:r>
              <w:rPr>
                <w:rFonts w:ascii="Times New Roman" w:hAnsi="Times New Roman" w:cs="Times New Roman"/>
                <w:szCs w:val="21"/>
              </w:rPr>
              <w:t>G21003</w:t>
            </w:r>
          </w:p>
        </w:tc>
        <w:tc>
          <w:tcPr>
            <w:tcW w:w="4676" w:type="dxa"/>
            <w:gridSpan w:val="5"/>
            <w:vAlign w:val="center"/>
          </w:tcPr>
          <w:p w14:paraId="23184258"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瑜伽</w:t>
            </w:r>
          </w:p>
          <w:p w14:paraId="74B5EBFB" w14:textId="77777777" w:rsidR="00383129" w:rsidRDefault="00F91A93">
            <w:pPr>
              <w:jc w:val="left"/>
              <w:rPr>
                <w:rFonts w:ascii="Times New Roman" w:hAnsi="Times New Roman" w:cs="Times New Roman"/>
                <w:szCs w:val="21"/>
              </w:rPr>
            </w:pPr>
            <w:r>
              <w:rPr>
                <w:rFonts w:ascii="Times New Roman" w:hAnsi="Times New Roman" w:cs="Times New Roman"/>
                <w:szCs w:val="21"/>
              </w:rPr>
              <w:t>Yoga</w:t>
            </w:r>
          </w:p>
        </w:tc>
        <w:tc>
          <w:tcPr>
            <w:tcW w:w="567" w:type="dxa"/>
            <w:vAlign w:val="center"/>
          </w:tcPr>
          <w:p w14:paraId="022AEE01"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14:paraId="43F94C8B"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14:paraId="4DFA4278" w14:textId="77777777" w:rsidR="00383129" w:rsidRDefault="00383129">
            <w:pPr>
              <w:pStyle w:val="a5"/>
              <w:spacing w:line="240" w:lineRule="auto"/>
              <w:ind w:firstLine="0"/>
              <w:jc w:val="center"/>
              <w:rPr>
                <w:rFonts w:eastAsiaTheme="minorEastAsia"/>
                <w:bCs/>
                <w:sz w:val="21"/>
                <w:szCs w:val="21"/>
              </w:rPr>
            </w:pPr>
          </w:p>
        </w:tc>
      </w:tr>
      <w:tr w:rsidR="00383129" w14:paraId="6630D092" w14:textId="77777777">
        <w:tc>
          <w:tcPr>
            <w:tcW w:w="1702" w:type="dxa"/>
            <w:gridSpan w:val="2"/>
            <w:vMerge/>
          </w:tcPr>
          <w:p w14:paraId="44F5722D"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1729F66D" w14:textId="77777777" w:rsidR="00383129" w:rsidRDefault="00F91A93">
            <w:pPr>
              <w:jc w:val="center"/>
              <w:rPr>
                <w:rFonts w:ascii="Times New Roman" w:hAnsi="Times New Roman" w:cs="Times New Roman"/>
                <w:szCs w:val="21"/>
              </w:rPr>
            </w:pPr>
            <w:r>
              <w:rPr>
                <w:rFonts w:ascii="Times New Roman" w:hAnsi="Times New Roman" w:cs="Times New Roman"/>
                <w:szCs w:val="21"/>
              </w:rPr>
              <w:t>G31001</w:t>
            </w:r>
          </w:p>
        </w:tc>
        <w:tc>
          <w:tcPr>
            <w:tcW w:w="4676" w:type="dxa"/>
            <w:gridSpan w:val="5"/>
            <w:vAlign w:val="center"/>
          </w:tcPr>
          <w:p w14:paraId="3FDF716A" w14:textId="77777777" w:rsidR="00383129" w:rsidRDefault="00F91A93">
            <w:pPr>
              <w:pStyle w:val="a5"/>
              <w:spacing w:line="240" w:lineRule="auto"/>
              <w:ind w:firstLine="0"/>
              <w:jc w:val="left"/>
              <w:rPr>
                <w:rFonts w:eastAsiaTheme="minorEastAsia"/>
                <w:sz w:val="21"/>
                <w:szCs w:val="21"/>
              </w:rPr>
            </w:pPr>
            <w:r>
              <w:rPr>
                <w:rFonts w:eastAsiaTheme="minorEastAsia"/>
                <w:sz w:val="21"/>
                <w:szCs w:val="21"/>
              </w:rPr>
              <w:t>中国传统文化</w:t>
            </w:r>
          </w:p>
          <w:p w14:paraId="7A0EC3B9" w14:textId="77777777" w:rsidR="00383129" w:rsidRDefault="00F91A93">
            <w:pPr>
              <w:jc w:val="left"/>
              <w:rPr>
                <w:rFonts w:ascii="Times New Roman" w:hAnsi="Times New Roman" w:cs="Times New Roman"/>
                <w:szCs w:val="21"/>
              </w:rPr>
            </w:pPr>
            <w:r>
              <w:rPr>
                <w:rFonts w:ascii="Times New Roman" w:hAnsi="Times New Roman" w:cs="Times New Roman"/>
                <w:szCs w:val="21"/>
              </w:rPr>
              <w:t>Chinese Traditional Culture</w:t>
            </w:r>
          </w:p>
        </w:tc>
        <w:tc>
          <w:tcPr>
            <w:tcW w:w="567" w:type="dxa"/>
            <w:vAlign w:val="center"/>
          </w:tcPr>
          <w:p w14:paraId="237796B5"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1</w:t>
            </w:r>
          </w:p>
        </w:tc>
        <w:tc>
          <w:tcPr>
            <w:tcW w:w="569" w:type="dxa"/>
            <w:vAlign w:val="center"/>
          </w:tcPr>
          <w:p w14:paraId="3DDD5307" w14:textId="77777777" w:rsidR="00383129" w:rsidRDefault="00F91A93">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14:paraId="6EC71300" w14:textId="77777777" w:rsidR="00383129" w:rsidRDefault="00383129">
            <w:pPr>
              <w:pStyle w:val="a5"/>
              <w:spacing w:line="240" w:lineRule="auto"/>
              <w:ind w:firstLine="0"/>
              <w:jc w:val="center"/>
              <w:rPr>
                <w:rFonts w:eastAsiaTheme="minorEastAsia"/>
                <w:bCs/>
                <w:sz w:val="21"/>
                <w:szCs w:val="21"/>
              </w:rPr>
            </w:pPr>
          </w:p>
        </w:tc>
      </w:tr>
      <w:tr w:rsidR="00383129" w14:paraId="5293C74A" w14:textId="77777777">
        <w:tc>
          <w:tcPr>
            <w:tcW w:w="1702" w:type="dxa"/>
            <w:gridSpan w:val="2"/>
            <w:vMerge w:val="restart"/>
            <w:vAlign w:val="center"/>
          </w:tcPr>
          <w:p w14:paraId="79BE6EB1"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补修课程</w:t>
            </w:r>
          </w:p>
          <w:p w14:paraId="19A96D98"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不计学分</w:t>
            </w:r>
          </w:p>
        </w:tc>
        <w:tc>
          <w:tcPr>
            <w:tcW w:w="1134" w:type="dxa"/>
            <w:gridSpan w:val="2"/>
            <w:vAlign w:val="center"/>
          </w:tcPr>
          <w:p w14:paraId="13DE2C46" w14:textId="77777777" w:rsidR="00383129" w:rsidRDefault="00383129">
            <w:pPr>
              <w:pStyle w:val="a5"/>
              <w:spacing w:line="240" w:lineRule="auto"/>
              <w:ind w:firstLine="0"/>
              <w:jc w:val="center"/>
              <w:rPr>
                <w:rFonts w:eastAsiaTheme="minorEastAsia"/>
                <w:bCs/>
                <w:sz w:val="21"/>
                <w:szCs w:val="21"/>
              </w:rPr>
            </w:pPr>
          </w:p>
        </w:tc>
        <w:tc>
          <w:tcPr>
            <w:tcW w:w="4676" w:type="dxa"/>
            <w:gridSpan w:val="5"/>
            <w:vAlign w:val="center"/>
          </w:tcPr>
          <w:p w14:paraId="4D553AEB" w14:textId="77777777" w:rsidR="00383129" w:rsidRDefault="00383129">
            <w:pPr>
              <w:pStyle w:val="a5"/>
              <w:spacing w:line="240" w:lineRule="auto"/>
              <w:ind w:firstLine="0"/>
              <w:rPr>
                <w:rFonts w:eastAsiaTheme="minorEastAsia"/>
                <w:bCs/>
                <w:sz w:val="21"/>
                <w:szCs w:val="21"/>
              </w:rPr>
            </w:pPr>
          </w:p>
        </w:tc>
        <w:tc>
          <w:tcPr>
            <w:tcW w:w="567" w:type="dxa"/>
            <w:vAlign w:val="center"/>
          </w:tcPr>
          <w:p w14:paraId="59C219C5" w14:textId="77777777" w:rsidR="00383129" w:rsidRDefault="00383129">
            <w:pPr>
              <w:pStyle w:val="a5"/>
              <w:spacing w:line="240" w:lineRule="auto"/>
              <w:ind w:firstLine="0"/>
              <w:jc w:val="center"/>
              <w:rPr>
                <w:rFonts w:eastAsiaTheme="minorEastAsia"/>
                <w:bCs/>
                <w:sz w:val="21"/>
                <w:szCs w:val="21"/>
              </w:rPr>
            </w:pPr>
          </w:p>
        </w:tc>
        <w:tc>
          <w:tcPr>
            <w:tcW w:w="569" w:type="dxa"/>
            <w:vAlign w:val="center"/>
          </w:tcPr>
          <w:p w14:paraId="06637097" w14:textId="77777777" w:rsidR="00383129" w:rsidRDefault="00383129">
            <w:pPr>
              <w:pStyle w:val="a5"/>
              <w:spacing w:line="240" w:lineRule="auto"/>
              <w:ind w:firstLine="0"/>
              <w:jc w:val="center"/>
              <w:rPr>
                <w:rFonts w:eastAsiaTheme="minorEastAsia"/>
                <w:bCs/>
                <w:sz w:val="21"/>
                <w:szCs w:val="21"/>
              </w:rPr>
            </w:pPr>
          </w:p>
        </w:tc>
        <w:tc>
          <w:tcPr>
            <w:tcW w:w="709" w:type="dxa"/>
            <w:vMerge w:val="restart"/>
            <w:vAlign w:val="center"/>
          </w:tcPr>
          <w:p w14:paraId="2FE2F20D"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导师</w:t>
            </w:r>
          </w:p>
          <w:p w14:paraId="306CA21C"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确定</w:t>
            </w:r>
          </w:p>
        </w:tc>
      </w:tr>
      <w:tr w:rsidR="00383129" w14:paraId="7E53F058" w14:textId="77777777">
        <w:tc>
          <w:tcPr>
            <w:tcW w:w="1702" w:type="dxa"/>
            <w:gridSpan w:val="2"/>
            <w:vMerge/>
          </w:tcPr>
          <w:p w14:paraId="0A5147CA" w14:textId="77777777" w:rsidR="00383129" w:rsidRDefault="00383129">
            <w:pPr>
              <w:pStyle w:val="a5"/>
              <w:spacing w:line="240" w:lineRule="auto"/>
              <w:ind w:firstLine="0"/>
              <w:rPr>
                <w:rFonts w:eastAsiaTheme="minorEastAsia"/>
                <w:bCs/>
                <w:sz w:val="21"/>
                <w:szCs w:val="21"/>
              </w:rPr>
            </w:pPr>
          </w:p>
        </w:tc>
        <w:tc>
          <w:tcPr>
            <w:tcW w:w="1134" w:type="dxa"/>
            <w:gridSpan w:val="2"/>
            <w:vAlign w:val="center"/>
          </w:tcPr>
          <w:p w14:paraId="6B3BC50E" w14:textId="77777777" w:rsidR="00383129" w:rsidRDefault="00383129">
            <w:pPr>
              <w:pStyle w:val="a5"/>
              <w:spacing w:line="240" w:lineRule="auto"/>
              <w:ind w:firstLine="0"/>
              <w:jc w:val="center"/>
              <w:rPr>
                <w:rFonts w:eastAsiaTheme="minorEastAsia"/>
                <w:bCs/>
                <w:sz w:val="21"/>
                <w:szCs w:val="21"/>
              </w:rPr>
            </w:pPr>
          </w:p>
        </w:tc>
        <w:tc>
          <w:tcPr>
            <w:tcW w:w="4676" w:type="dxa"/>
            <w:gridSpan w:val="5"/>
            <w:vAlign w:val="center"/>
          </w:tcPr>
          <w:p w14:paraId="6F039E86" w14:textId="77777777" w:rsidR="00383129" w:rsidRDefault="00383129">
            <w:pPr>
              <w:pStyle w:val="a5"/>
              <w:spacing w:line="240" w:lineRule="auto"/>
              <w:ind w:firstLine="0"/>
              <w:rPr>
                <w:rFonts w:eastAsiaTheme="minorEastAsia"/>
                <w:bCs/>
                <w:sz w:val="21"/>
                <w:szCs w:val="21"/>
              </w:rPr>
            </w:pPr>
          </w:p>
        </w:tc>
        <w:tc>
          <w:tcPr>
            <w:tcW w:w="567" w:type="dxa"/>
            <w:vAlign w:val="center"/>
          </w:tcPr>
          <w:p w14:paraId="78E55F01" w14:textId="77777777" w:rsidR="00383129" w:rsidRDefault="00383129">
            <w:pPr>
              <w:pStyle w:val="a5"/>
              <w:spacing w:line="240" w:lineRule="auto"/>
              <w:ind w:firstLine="0"/>
              <w:jc w:val="center"/>
              <w:rPr>
                <w:rFonts w:eastAsiaTheme="minorEastAsia"/>
                <w:bCs/>
                <w:sz w:val="21"/>
                <w:szCs w:val="21"/>
              </w:rPr>
            </w:pPr>
          </w:p>
        </w:tc>
        <w:tc>
          <w:tcPr>
            <w:tcW w:w="569" w:type="dxa"/>
            <w:vAlign w:val="center"/>
          </w:tcPr>
          <w:p w14:paraId="127AB1F6" w14:textId="77777777" w:rsidR="00383129" w:rsidRDefault="00383129">
            <w:pPr>
              <w:pStyle w:val="a5"/>
              <w:spacing w:line="240" w:lineRule="auto"/>
              <w:ind w:firstLine="0"/>
              <w:jc w:val="center"/>
              <w:rPr>
                <w:rFonts w:eastAsiaTheme="minorEastAsia"/>
                <w:bCs/>
                <w:sz w:val="21"/>
                <w:szCs w:val="21"/>
              </w:rPr>
            </w:pPr>
          </w:p>
        </w:tc>
        <w:tc>
          <w:tcPr>
            <w:tcW w:w="709" w:type="dxa"/>
            <w:vMerge/>
          </w:tcPr>
          <w:p w14:paraId="0809E2F1" w14:textId="77777777" w:rsidR="00383129" w:rsidRDefault="00383129">
            <w:pPr>
              <w:pStyle w:val="a5"/>
              <w:spacing w:line="240" w:lineRule="auto"/>
              <w:ind w:firstLine="0"/>
              <w:rPr>
                <w:rFonts w:eastAsiaTheme="minorEastAsia"/>
                <w:bCs/>
                <w:sz w:val="21"/>
                <w:szCs w:val="21"/>
              </w:rPr>
            </w:pPr>
          </w:p>
        </w:tc>
      </w:tr>
      <w:tr w:rsidR="00383129" w14:paraId="0CFC9EAF" w14:textId="77777777">
        <w:trPr>
          <w:trHeight w:val="583"/>
        </w:trPr>
        <w:tc>
          <w:tcPr>
            <w:tcW w:w="9357" w:type="dxa"/>
            <w:gridSpan w:val="12"/>
            <w:vAlign w:val="center"/>
          </w:tcPr>
          <w:p w14:paraId="75385408"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其他培养环节（</w:t>
            </w:r>
            <w:r>
              <w:rPr>
                <w:rFonts w:eastAsiaTheme="minorEastAsia"/>
                <w:bCs/>
                <w:sz w:val="21"/>
                <w:szCs w:val="21"/>
              </w:rPr>
              <w:t>6</w:t>
            </w:r>
            <w:r>
              <w:rPr>
                <w:rFonts w:eastAsiaTheme="minorEastAsia"/>
                <w:bCs/>
                <w:sz w:val="21"/>
                <w:szCs w:val="21"/>
              </w:rPr>
              <w:t>学分）</w:t>
            </w:r>
          </w:p>
        </w:tc>
      </w:tr>
      <w:tr w:rsidR="00383129" w14:paraId="0C4C1E79" w14:textId="77777777">
        <w:trPr>
          <w:trHeight w:val="421"/>
        </w:trPr>
        <w:tc>
          <w:tcPr>
            <w:tcW w:w="1419" w:type="dxa"/>
            <w:vAlign w:val="center"/>
          </w:tcPr>
          <w:p w14:paraId="52606914"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培养环节</w:t>
            </w:r>
          </w:p>
        </w:tc>
        <w:tc>
          <w:tcPr>
            <w:tcW w:w="7229" w:type="dxa"/>
            <w:gridSpan w:val="10"/>
            <w:vAlign w:val="center"/>
          </w:tcPr>
          <w:p w14:paraId="57AC055F"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相关内容及要求</w:t>
            </w:r>
          </w:p>
        </w:tc>
        <w:tc>
          <w:tcPr>
            <w:tcW w:w="709" w:type="dxa"/>
            <w:vAlign w:val="center"/>
          </w:tcPr>
          <w:p w14:paraId="7D56F6EF" w14:textId="77777777" w:rsidR="00383129" w:rsidRDefault="00F91A93">
            <w:pPr>
              <w:pStyle w:val="a5"/>
              <w:spacing w:line="240" w:lineRule="auto"/>
              <w:ind w:firstLine="0"/>
              <w:jc w:val="center"/>
              <w:rPr>
                <w:rFonts w:eastAsiaTheme="minorEastAsia"/>
                <w:bCs/>
                <w:sz w:val="21"/>
                <w:szCs w:val="21"/>
              </w:rPr>
            </w:pPr>
            <w:r>
              <w:rPr>
                <w:rFonts w:eastAsiaTheme="minorEastAsia"/>
                <w:bCs/>
                <w:sz w:val="21"/>
                <w:szCs w:val="21"/>
              </w:rPr>
              <w:t>学期</w:t>
            </w:r>
          </w:p>
        </w:tc>
      </w:tr>
      <w:tr w:rsidR="00383129" w14:paraId="7D288EE5" w14:textId="77777777">
        <w:trPr>
          <w:trHeight w:val="421"/>
        </w:trPr>
        <w:tc>
          <w:tcPr>
            <w:tcW w:w="1419" w:type="dxa"/>
            <w:vAlign w:val="center"/>
          </w:tcPr>
          <w:p w14:paraId="5F39ADF2"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开题报告</w:t>
            </w:r>
          </w:p>
          <w:p w14:paraId="42D2FA46"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学分）</w:t>
            </w:r>
          </w:p>
        </w:tc>
        <w:tc>
          <w:tcPr>
            <w:tcW w:w="7229" w:type="dxa"/>
            <w:gridSpan w:val="10"/>
          </w:tcPr>
          <w:p w14:paraId="32D835B5" w14:textId="77777777" w:rsidR="00383129" w:rsidRDefault="00F91A93">
            <w:pPr>
              <w:rPr>
                <w:rFonts w:ascii="Times New Roman" w:hAnsi="Times New Roman" w:cs="Times New Roman"/>
                <w:bCs/>
                <w:szCs w:val="21"/>
              </w:rPr>
            </w:pPr>
            <w:r>
              <w:rPr>
                <w:rFonts w:ascii="Times New Roman" w:hAnsi="Times New Roman" w:cs="Times New Roman"/>
                <w:bCs/>
                <w:szCs w:val="21"/>
              </w:rPr>
              <w:t>通过文献阅读、学术调研，确定论文选题和研究内容，经导师同意后提交开题报告。开题答辩小组由本学科</w:t>
            </w:r>
            <w:r>
              <w:rPr>
                <w:rFonts w:ascii="Times New Roman" w:hAnsi="Times New Roman" w:cs="Times New Roman"/>
                <w:bCs/>
                <w:szCs w:val="21"/>
              </w:rPr>
              <w:t>5</w:t>
            </w:r>
            <w:r>
              <w:rPr>
                <w:rFonts w:ascii="Times New Roman" w:hAnsi="Times New Roman" w:cs="Times New Roman"/>
                <w:bCs/>
                <w:szCs w:val="21"/>
              </w:rPr>
              <w:t>人以上专家组成，负责对研究生所做开题报告进行评审，做出评价、提出修改意见，评审不通过者需限期重做，再次开题仍不通过的终止培养。学位论文开题报告审核通过一年后方可申请学位论文送审、答辩。</w:t>
            </w:r>
          </w:p>
        </w:tc>
        <w:tc>
          <w:tcPr>
            <w:tcW w:w="709" w:type="dxa"/>
            <w:vAlign w:val="center"/>
          </w:tcPr>
          <w:p w14:paraId="2B913846"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3</w:t>
            </w:r>
          </w:p>
        </w:tc>
      </w:tr>
      <w:tr w:rsidR="00383129" w14:paraId="1CAA9CB6" w14:textId="77777777">
        <w:trPr>
          <w:trHeight w:val="421"/>
        </w:trPr>
        <w:tc>
          <w:tcPr>
            <w:tcW w:w="1419" w:type="dxa"/>
            <w:vAlign w:val="center"/>
          </w:tcPr>
          <w:p w14:paraId="17FEF39C"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中期考核</w:t>
            </w:r>
          </w:p>
          <w:p w14:paraId="2AD46A6F"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学分）</w:t>
            </w:r>
          </w:p>
        </w:tc>
        <w:tc>
          <w:tcPr>
            <w:tcW w:w="7229" w:type="dxa"/>
            <w:gridSpan w:val="10"/>
          </w:tcPr>
          <w:p w14:paraId="3203F818" w14:textId="77777777" w:rsidR="00383129" w:rsidRDefault="00F91A93">
            <w:pPr>
              <w:rPr>
                <w:rFonts w:ascii="Times New Roman" w:hAnsi="Times New Roman" w:cs="Times New Roman"/>
              </w:rPr>
            </w:pPr>
            <w:r>
              <w:rPr>
                <w:rFonts w:ascii="Times New Roman" w:hAnsi="Times New Roman" w:cs="Times New Roman"/>
              </w:rPr>
              <w:t>对研究生的政治思想和道德品质、基础理论和专业知识、科研创新、实践能力、论文进展情况及健康状况等方面进行综合考核。考核不合格的，作肄业处理。</w:t>
            </w:r>
          </w:p>
        </w:tc>
        <w:tc>
          <w:tcPr>
            <w:tcW w:w="709" w:type="dxa"/>
            <w:vAlign w:val="center"/>
          </w:tcPr>
          <w:p w14:paraId="5D518D67"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4-5</w:t>
            </w:r>
          </w:p>
        </w:tc>
      </w:tr>
      <w:tr w:rsidR="00383129" w14:paraId="7E365736" w14:textId="77777777">
        <w:trPr>
          <w:trHeight w:val="421"/>
        </w:trPr>
        <w:tc>
          <w:tcPr>
            <w:tcW w:w="1419" w:type="dxa"/>
            <w:vAlign w:val="center"/>
          </w:tcPr>
          <w:p w14:paraId="584AA1FF"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实习实践</w:t>
            </w:r>
          </w:p>
          <w:p w14:paraId="42359019"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学分）</w:t>
            </w:r>
          </w:p>
        </w:tc>
        <w:tc>
          <w:tcPr>
            <w:tcW w:w="7229" w:type="dxa"/>
            <w:gridSpan w:val="10"/>
            <w:vAlign w:val="center"/>
          </w:tcPr>
          <w:p w14:paraId="1BE5EE78" w14:textId="77777777" w:rsidR="00383129" w:rsidRDefault="00F91A93">
            <w:pPr>
              <w:rPr>
                <w:rFonts w:ascii="Times New Roman" w:hAnsi="Times New Roman" w:cs="Times New Roman"/>
                <w:bCs/>
                <w:szCs w:val="21"/>
              </w:rPr>
            </w:pPr>
            <w:r>
              <w:rPr>
                <w:rFonts w:ascii="Times New Roman" w:hAnsi="Times New Roman" w:cs="Times New Roman"/>
                <w:bCs/>
                <w:szCs w:val="21"/>
              </w:rPr>
              <w:t>教学实践：教学实践时间累计不少于</w:t>
            </w:r>
            <w:r>
              <w:rPr>
                <w:rFonts w:ascii="Times New Roman" w:hAnsi="Times New Roman" w:cs="Times New Roman"/>
                <w:bCs/>
                <w:szCs w:val="21"/>
              </w:rPr>
              <w:t>1</w:t>
            </w:r>
            <w:r>
              <w:rPr>
                <w:rFonts w:ascii="Times New Roman" w:hAnsi="Times New Roman" w:cs="Times New Roman"/>
                <w:bCs/>
                <w:szCs w:val="21"/>
              </w:rPr>
              <w:t>个月的工作量，结束后由导师写出考核评语，考核通过即获得</w:t>
            </w:r>
            <w:r>
              <w:rPr>
                <w:rFonts w:ascii="Times New Roman" w:hAnsi="Times New Roman" w:cs="Times New Roman"/>
                <w:bCs/>
                <w:szCs w:val="21"/>
              </w:rPr>
              <w:t>1</w:t>
            </w:r>
            <w:r>
              <w:rPr>
                <w:rFonts w:ascii="Times New Roman" w:hAnsi="Times New Roman" w:cs="Times New Roman"/>
                <w:bCs/>
                <w:szCs w:val="21"/>
              </w:rPr>
              <w:t>学分。</w:t>
            </w:r>
          </w:p>
          <w:p w14:paraId="5EFA2DD6" w14:textId="77777777" w:rsidR="00383129" w:rsidRDefault="00F91A93">
            <w:pPr>
              <w:rPr>
                <w:rFonts w:ascii="Times New Roman" w:hAnsi="Times New Roman" w:cs="Times New Roman"/>
                <w:bCs/>
                <w:szCs w:val="21"/>
              </w:rPr>
            </w:pPr>
            <w:r>
              <w:rPr>
                <w:rFonts w:ascii="Times New Roman" w:hAnsi="Times New Roman" w:cs="Times New Roman"/>
                <w:bCs/>
                <w:szCs w:val="21"/>
              </w:rPr>
              <w:t>专业实践：在学期间应在学校设立的联合培养基地、研究生工作站或校内外有条件的实践单位进行累计不少于</w:t>
            </w:r>
            <w:r>
              <w:rPr>
                <w:rFonts w:ascii="Times New Roman" w:hAnsi="Times New Roman" w:cs="Times New Roman"/>
                <w:bCs/>
                <w:szCs w:val="21"/>
              </w:rPr>
              <w:t>6</w:t>
            </w:r>
            <w:r>
              <w:rPr>
                <w:rFonts w:ascii="Times New Roman" w:hAnsi="Times New Roman" w:cs="Times New Roman"/>
                <w:bCs/>
                <w:szCs w:val="21"/>
              </w:rPr>
              <w:t>个月的专业实践训练。由导师与实习单位联合安排考核，专业实践成绩分为合格和不合格</w:t>
            </w:r>
            <w:r>
              <w:rPr>
                <w:rFonts w:ascii="Times New Roman" w:hAnsi="Times New Roman" w:cs="Times New Roman"/>
                <w:bCs/>
                <w:szCs w:val="21"/>
              </w:rPr>
              <w:t>2</w:t>
            </w:r>
            <w:r>
              <w:rPr>
                <w:rFonts w:ascii="Times New Roman" w:hAnsi="Times New Roman" w:cs="Times New Roman"/>
                <w:bCs/>
                <w:szCs w:val="21"/>
              </w:rPr>
              <w:t>级，分别计</w:t>
            </w:r>
            <w:r>
              <w:rPr>
                <w:rFonts w:ascii="Times New Roman" w:hAnsi="Times New Roman" w:cs="Times New Roman"/>
                <w:bCs/>
                <w:szCs w:val="21"/>
              </w:rPr>
              <w:t>1</w:t>
            </w:r>
            <w:r>
              <w:rPr>
                <w:rFonts w:ascii="Times New Roman" w:hAnsi="Times New Roman" w:cs="Times New Roman"/>
                <w:bCs/>
                <w:szCs w:val="21"/>
              </w:rPr>
              <w:t>学分、</w:t>
            </w:r>
            <w:r>
              <w:rPr>
                <w:rFonts w:ascii="Times New Roman" w:hAnsi="Times New Roman" w:cs="Times New Roman"/>
                <w:bCs/>
                <w:szCs w:val="21"/>
              </w:rPr>
              <w:t>0</w:t>
            </w:r>
            <w:r>
              <w:rPr>
                <w:rFonts w:ascii="Times New Roman" w:hAnsi="Times New Roman" w:cs="Times New Roman"/>
                <w:bCs/>
                <w:szCs w:val="21"/>
              </w:rPr>
              <w:t>学分。</w:t>
            </w:r>
          </w:p>
        </w:tc>
        <w:tc>
          <w:tcPr>
            <w:tcW w:w="709" w:type="dxa"/>
            <w:vAlign w:val="center"/>
          </w:tcPr>
          <w:p w14:paraId="3EBD4615"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2-5</w:t>
            </w:r>
          </w:p>
        </w:tc>
      </w:tr>
      <w:tr w:rsidR="00383129" w14:paraId="5D86DC24" w14:textId="77777777">
        <w:trPr>
          <w:trHeight w:val="421"/>
        </w:trPr>
        <w:tc>
          <w:tcPr>
            <w:tcW w:w="1419" w:type="dxa"/>
            <w:vAlign w:val="center"/>
          </w:tcPr>
          <w:p w14:paraId="05BCACAE"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创新创业</w:t>
            </w:r>
          </w:p>
          <w:p w14:paraId="32393EA4"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学分）</w:t>
            </w:r>
          </w:p>
        </w:tc>
        <w:tc>
          <w:tcPr>
            <w:tcW w:w="7229" w:type="dxa"/>
            <w:gridSpan w:val="10"/>
            <w:vAlign w:val="center"/>
          </w:tcPr>
          <w:p w14:paraId="5924F297" w14:textId="77777777" w:rsidR="00383129" w:rsidRDefault="00F91A93">
            <w:pP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bCs/>
                <w:szCs w:val="21"/>
              </w:rPr>
              <w:t>进行</w:t>
            </w:r>
            <w:r>
              <w:rPr>
                <w:rFonts w:ascii="Times New Roman" w:hAnsi="Times New Roman" w:cs="Times New Roman"/>
                <w:bCs/>
                <w:szCs w:val="21"/>
              </w:rPr>
              <w:t>3</w:t>
            </w:r>
            <w:r>
              <w:rPr>
                <w:rFonts w:ascii="Times New Roman" w:hAnsi="Times New Roman" w:cs="Times New Roman"/>
                <w:bCs/>
                <w:szCs w:val="21"/>
              </w:rPr>
              <w:t>个月以上的出国访学研修或学术交流；</w:t>
            </w:r>
          </w:p>
          <w:p w14:paraId="797B82F6" w14:textId="77777777" w:rsidR="00383129" w:rsidRDefault="00F91A93">
            <w:pPr>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bCs/>
                <w:szCs w:val="21"/>
              </w:rPr>
              <w:t>参加学术会议并宣读论文，或做公开学术报告</w:t>
            </w:r>
            <w:r>
              <w:rPr>
                <w:rFonts w:ascii="Times New Roman" w:hAnsi="Times New Roman" w:cs="Times New Roman"/>
                <w:bCs/>
                <w:szCs w:val="21"/>
              </w:rPr>
              <w:t>2</w:t>
            </w:r>
            <w:r>
              <w:rPr>
                <w:rFonts w:ascii="Times New Roman" w:hAnsi="Times New Roman" w:cs="Times New Roman"/>
                <w:bCs/>
                <w:szCs w:val="21"/>
              </w:rPr>
              <w:t>次；</w:t>
            </w:r>
          </w:p>
          <w:p w14:paraId="125C1E17" w14:textId="77777777" w:rsidR="00383129" w:rsidRDefault="00F91A93">
            <w:pPr>
              <w:rPr>
                <w:rFonts w:ascii="Times New Roman" w:hAnsi="Times New Roman" w:cs="Times New Roman"/>
                <w:bCs/>
                <w:szCs w:val="21"/>
              </w:rPr>
            </w:pPr>
            <w:r>
              <w:rPr>
                <w:rFonts w:ascii="Times New Roman" w:hAnsi="Times New Roman" w:cs="Times New Roman"/>
                <w:bCs/>
                <w:szCs w:val="21"/>
              </w:rPr>
              <w:t>3.</w:t>
            </w:r>
            <w:r>
              <w:rPr>
                <w:rFonts w:ascii="Times New Roman" w:hAnsi="Times New Roman" w:cs="Times New Roman"/>
                <w:bCs/>
                <w:szCs w:val="21"/>
              </w:rPr>
              <w:t>参加全国性的科技竞赛、创意设计、创新创业竞赛等并获奖；</w:t>
            </w:r>
          </w:p>
          <w:p w14:paraId="72FB229B" w14:textId="77777777" w:rsidR="00383129" w:rsidRDefault="00F91A93">
            <w:pPr>
              <w:rPr>
                <w:rFonts w:ascii="Times New Roman" w:hAnsi="Times New Roman" w:cs="Times New Roman"/>
                <w:bCs/>
                <w:szCs w:val="21"/>
              </w:rPr>
            </w:pPr>
            <w:r>
              <w:rPr>
                <w:rFonts w:ascii="Times New Roman" w:hAnsi="Times New Roman" w:cs="Times New Roman"/>
                <w:bCs/>
                <w:szCs w:val="21"/>
              </w:rPr>
              <w:t>4.</w:t>
            </w:r>
            <w:r>
              <w:rPr>
                <w:rFonts w:ascii="Times New Roman" w:hAnsi="Times New Roman" w:cs="Times New Roman"/>
                <w:bCs/>
                <w:szCs w:val="21"/>
              </w:rPr>
              <w:t>参加</w:t>
            </w:r>
            <w:r>
              <w:rPr>
                <w:rFonts w:ascii="Times New Roman" w:hAnsi="Times New Roman" w:cs="Times New Roman"/>
                <w:bCs/>
                <w:szCs w:val="21"/>
              </w:rPr>
              <w:t>6</w:t>
            </w:r>
            <w:r>
              <w:rPr>
                <w:rFonts w:ascii="Times New Roman" w:hAnsi="Times New Roman" w:cs="Times New Roman"/>
                <w:bCs/>
                <w:szCs w:val="21"/>
              </w:rPr>
              <w:t>次以上与本学科相关的学术报告，并提交总结。</w:t>
            </w:r>
          </w:p>
          <w:p w14:paraId="276B94BD" w14:textId="77777777" w:rsidR="00383129" w:rsidRDefault="00F91A93">
            <w:pPr>
              <w:ind w:firstLineChars="100" w:firstLine="210"/>
              <w:rPr>
                <w:rFonts w:ascii="Times New Roman" w:hAnsi="Times New Roman" w:cs="Times New Roman"/>
                <w:bCs/>
                <w:szCs w:val="21"/>
              </w:rPr>
            </w:pPr>
            <w:r>
              <w:rPr>
                <w:rFonts w:ascii="Times New Roman" w:hAnsi="Times New Roman" w:cs="Times New Roman"/>
                <w:bCs/>
                <w:szCs w:val="21"/>
              </w:rPr>
              <w:t>每项记</w:t>
            </w:r>
            <w:r>
              <w:rPr>
                <w:rFonts w:ascii="Times New Roman" w:hAnsi="Times New Roman" w:cs="Times New Roman"/>
                <w:bCs/>
                <w:szCs w:val="21"/>
              </w:rPr>
              <w:t>1</w:t>
            </w:r>
            <w:r>
              <w:rPr>
                <w:rFonts w:ascii="Times New Roman" w:hAnsi="Times New Roman" w:cs="Times New Roman"/>
                <w:bCs/>
                <w:szCs w:val="21"/>
              </w:rPr>
              <w:t>学分，需完成</w:t>
            </w:r>
            <w:r>
              <w:rPr>
                <w:rFonts w:ascii="Times New Roman" w:hAnsi="Times New Roman" w:cs="Times New Roman"/>
                <w:bCs/>
                <w:szCs w:val="21"/>
              </w:rPr>
              <w:t>2</w:t>
            </w:r>
            <w:r>
              <w:rPr>
                <w:rFonts w:ascii="Times New Roman" w:hAnsi="Times New Roman" w:cs="Times New Roman"/>
                <w:bCs/>
                <w:szCs w:val="21"/>
              </w:rPr>
              <w:t>学分。</w:t>
            </w:r>
          </w:p>
        </w:tc>
        <w:tc>
          <w:tcPr>
            <w:tcW w:w="709" w:type="dxa"/>
            <w:vAlign w:val="center"/>
          </w:tcPr>
          <w:p w14:paraId="6535D706" w14:textId="77777777" w:rsidR="00383129" w:rsidRDefault="00F91A93">
            <w:pPr>
              <w:widowControl/>
              <w:jc w:val="center"/>
              <w:rPr>
                <w:rFonts w:ascii="Times New Roman" w:hAnsi="Times New Roman" w:cs="Times New Roman"/>
                <w:bCs/>
                <w:szCs w:val="21"/>
              </w:rPr>
            </w:pPr>
            <w:r>
              <w:rPr>
                <w:rFonts w:ascii="Times New Roman" w:hAnsi="Times New Roman" w:cs="Times New Roman"/>
                <w:bCs/>
                <w:szCs w:val="21"/>
              </w:rPr>
              <w:t>1-5</w:t>
            </w:r>
          </w:p>
        </w:tc>
      </w:tr>
      <w:tr w:rsidR="00383129" w14:paraId="35918551" w14:textId="77777777">
        <w:trPr>
          <w:trHeight w:val="421"/>
        </w:trPr>
        <w:tc>
          <w:tcPr>
            <w:tcW w:w="1702" w:type="dxa"/>
            <w:gridSpan w:val="2"/>
            <w:vAlign w:val="center"/>
          </w:tcPr>
          <w:p w14:paraId="19B83E8D"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培养单位</w:t>
            </w:r>
          </w:p>
          <w:p w14:paraId="4C446929"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教授委员会主任</w:t>
            </w:r>
          </w:p>
        </w:tc>
        <w:tc>
          <w:tcPr>
            <w:tcW w:w="3260" w:type="dxa"/>
            <w:gridSpan w:val="3"/>
            <w:vAlign w:val="center"/>
          </w:tcPr>
          <w:p w14:paraId="77831DBC" w14:textId="77777777" w:rsidR="00383129" w:rsidRDefault="00383129">
            <w:pPr>
              <w:jc w:val="center"/>
              <w:rPr>
                <w:rFonts w:ascii="Times New Roman" w:hAnsi="Times New Roman" w:cs="Times New Roman"/>
                <w:bCs/>
                <w:szCs w:val="21"/>
              </w:rPr>
            </w:pPr>
          </w:p>
        </w:tc>
        <w:tc>
          <w:tcPr>
            <w:tcW w:w="1864" w:type="dxa"/>
            <w:gridSpan w:val="3"/>
            <w:vAlign w:val="center"/>
          </w:tcPr>
          <w:p w14:paraId="7C18BF50"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培养单位</w:t>
            </w:r>
          </w:p>
          <w:p w14:paraId="5C705061" w14:textId="77777777" w:rsidR="00383129" w:rsidRDefault="00F91A93">
            <w:pPr>
              <w:jc w:val="center"/>
              <w:rPr>
                <w:rFonts w:ascii="Times New Roman" w:hAnsi="Times New Roman" w:cs="Times New Roman"/>
                <w:bCs/>
                <w:szCs w:val="21"/>
              </w:rPr>
            </w:pPr>
            <w:r>
              <w:rPr>
                <w:rFonts w:ascii="Times New Roman" w:hAnsi="Times New Roman" w:cs="Times New Roman"/>
                <w:bCs/>
                <w:szCs w:val="21"/>
              </w:rPr>
              <w:t>负责人</w:t>
            </w:r>
          </w:p>
        </w:tc>
        <w:tc>
          <w:tcPr>
            <w:tcW w:w="2531" w:type="dxa"/>
            <w:gridSpan w:val="4"/>
          </w:tcPr>
          <w:p w14:paraId="5BC87DDE" w14:textId="77777777" w:rsidR="00383129" w:rsidRDefault="00383129">
            <w:pPr>
              <w:rPr>
                <w:rFonts w:ascii="Times New Roman" w:hAnsi="Times New Roman" w:cs="Times New Roman"/>
                <w:bCs/>
                <w:szCs w:val="21"/>
                <w:highlight w:val="yellow"/>
              </w:rPr>
            </w:pPr>
          </w:p>
        </w:tc>
      </w:tr>
    </w:tbl>
    <w:p w14:paraId="2AB43BD6" w14:textId="77777777" w:rsidR="00383129" w:rsidRDefault="00383129">
      <w:pPr>
        <w:rPr>
          <w:rFonts w:ascii="Times New Roman" w:hAnsi="Times New Roman" w:cs="Times New Roman"/>
          <w:szCs w:val="28"/>
        </w:rPr>
      </w:pPr>
    </w:p>
    <w:sectPr w:rsidR="00383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42E"/>
    <w:rsid w:val="00007FB8"/>
    <w:rsid w:val="00015C28"/>
    <w:rsid w:val="0001701E"/>
    <w:rsid w:val="00021B34"/>
    <w:rsid w:val="00030E6D"/>
    <w:rsid w:val="000362A4"/>
    <w:rsid w:val="00042EB5"/>
    <w:rsid w:val="000456F4"/>
    <w:rsid w:val="00057D03"/>
    <w:rsid w:val="000606DB"/>
    <w:rsid w:val="00066F58"/>
    <w:rsid w:val="00077E6D"/>
    <w:rsid w:val="0008193E"/>
    <w:rsid w:val="00082820"/>
    <w:rsid w:val="00092256"/>
    <w:rsid w:val="00093D93"/>
    <w:rsid w:val="00094725"/>
    <w:rsid w:val="00096F49"/>
    <w:rsid w:val="000C4872"/>
    <w:rsid w:val="000D0E65"/>
    <w:rsid w:val="000D2F52"/>
    <w:rsid w:val="000D3C55"/>
    <w:rsid w:val="000D62F1"/>
    <w:rsid w:val="000E10FA"/>
    <w:rsid w:val="000E7094"/>
    <w:rsid w:val="00101FDE"/>
    <w:rsid w:val="00111F5F"/>
    <w:rsid w:val="001150BE"/>
    <w:rsid w:val="001170CE"/>
    <w:rsid w:val="00146701"/>
    <w:rsid w:val="0015174E"/>
    <w:rsid w:val="001651F4"/>
    <w:rsid w:val="001701D1"/>
    <w:rsid w:val="00176D69"/>
    <w:rsid w:val="00181C3C"/>
    <w:rsid w:val="0019503B"/>
    <w:rsid w:val="001A141B"/>
    <w:rsid w:val="001A52A4"/>
    <w:rsid w:val="001B1E7F"/>
    <w:rsid w:val="001B65B9"/>
    <w:rsid w:val="001C4407"/>
    <w:rsid w:val="001D1F39"/>
    <w:rsid w:val="001D2930"/>
    <w:rsid w:val="001E1588"/>
    <w:rsid w:val="001E4BE1"/>
    <w:rsid w:val="001F1690"/>
    <w:rsid w:val="001F3538"/>
    <w:rsid w:val="001F3FC3"/>
    <w:rsid w:val="001F5633"/>
    <w:rsid w:val="001F5BC5"/>
    <w:rsid w:val="00202EC0"/>
    <w:rsid w:val="00211B33"/>
    <w:rsid w:val="00213668"/>
    <w:rsid w:val="00220B73"/>
    <w:rsid w:val="00225EDF"/>
    <w:rsid w:val="00236E2E"/>
    <w:rsid w:val="00247C25"/>
    <w:rsid w:val="00252E82"/>
    <w:rsid w:val="00254705"/>
    <w:rsid w:val="002610AB"/>
    <w:rsid w:val="00290561"/>
    <w:rsid w:val="00293452"/>
    <w:rsid w:val="002A229D"/>
    <w:rsid w:val="002A32C0"/>
    <w:rsid w:val="002B1C9A"/>
    <w:rsid w:val="002B2B27"/>
    <w:rsid w:val="002D1135"/>
    <w:rsid w:val="002D2140"/>
    <w:rsid w:val="002D7191"/>
    <w:rsid w:val="002E703C"/>
    <w:rsid w:val="002E711F"/>
    <w:rsid w:val="00301033"/>
    <w:rsid w:val="00302FC6"/>
    <w:rsid w:val="00303743"/>
    <w:rsid w:val="00306BA4"/>
    <w:rsid w:val="00310460"/>
    <w:rsid w:val="00310C07"/>
    <w:rsid w:val="00322585"/>
    <w:rsid w:val="00323E41"/>
    <w:rsid w:val="003308DD"/>
    <w:rsid w:val="00333479"/>
    <w:rsid w:val="00333B21"/>
    <w:rsid w:val="00336F60"/>
    <w:rsid w:val="00342721"/>
    <w:rsid w:val="00357773"/>
    <w:rsid w:val="0036007F"/>
    <w:rsid w:val="00377E69"/>
    <w:rsid w:val="00383129"/>
    <w:rsid w:val="00384E01"/>
    <w:rsid w:val="00387667"/>
    <w:rsid w:val="003A2AFA"/>
    <w:rsid w:val="003A6283"/>
    <w:rsid w:val="003C56F9"/>
    <w:rsid w:val="003D1FF6"/>
    <w:rsid w:val="003E5C33"/>
    <w:rsid w:val="003E5D57"/>
    <w:rsid w:val="003F183F"/>
    <w:rsid w:val="003F25E7"/>
    <w:rsid w:val="0040318F"/>
    <w:rsid w:val="00404FB8"/>
    <w:rsid w:val="00407235"/>
    <w:rsid w:val="004154D0"/>
    <w:rsid w:val="00415B47"/>
    <w:rsid w:val="0042609F"/>
    <w:rsid w:val="00426208"/>
    <w:rsid w:val="004263D0"/>
    <w:rsid w:val="00427086"/>
    <w:rsid w:val="0043334B"/>
    <w:rsid w:val="00436970"/>
    <w:rsid w:val="00440A5B"/>
    <w:rsid w:val="00446F34"/>
    <w:rsid w:val="00451A1C"/>
    <w:rsid w:val="00456B38"/>
    <w:rsid w:val="00461194"/>
    <w:rsid w:val="00465E8D"/>
    <w:rsid w:val="0047176B"/>
    <w:rsid w:val="004722BA"/>
    <w:rsid w:val="00482036"/>
    <w:rsid w:val="00484C9E"/>
    <w:rsid w:val="00486F89"/>
    <w:rsid w:val="004930F5"/>
    <w:rsid w:val="00494091"/>
    <w:rsid w:val="004A1C2D"/>
    <w:rsid w:val="004B704B"/>
    <w:rsid w:val="004B7A73"/>
    <w:rsid w:val="004C1D59"/>
    <w:rsid w:val="004D104D"/>
    <w:rsid w:val="004D4C35"/>
    <w:rsid w:val="004F5378"/>
    <w:rsid w:val="004F6390"/>
    <w:rsid w:val="004F67E7"/>
    <w:rsid w:val="004F6F3B"/>
    <w:rsid w:val="00513562"/>
    <w:rsid w:val="0051384A"/>
    <w:rsid w:val="00514194"/>
    <w:rsid w:val="0051501D"/>
    <w:rsid w:val="005172B9"/>
    <w:rsid w:val="0052153F"/>
    <w:rsid w:val="00541A1D"/>
    <w:rsid w:val="00550F7F"/>
    <w:rsid w:val="00553AE5"/>
    <w:rsid w:val="005560EC"/>
    <w:rsid w:val="00572FAD"/>
    <w:rsid w:val="00573E1A"/>
    <w:rsid w:val="005829A9"/>
    <w:rsid w:val="005912ED"/>
    <w:rsid w:val="00593115"/>
    <w:rsid w:val="00597B24"/>
    <w:rsid w:val="00597D77"/>
    <w:rsid w:val="005A0499"/>
    <w:rsid w:val="005B294B"/>
    <w:rsid w:val="005B315F"/>
    <w:rsid w:val="005B4E63"/>
    <w:rsid w:val="005C293A"/>
    <w:rsid w:val="005C5409"/>
    <w:rsid w:val="005E2C5A"/>
    <w:rsid w:val="005F240F"/>
    <w:rsid w:val="005F2AF8"/>
    <w:rsid w:val="00604776"/>
    <w:rsid w:val="00605F27"/>
    <w:rsid w:val="00610156"/>
    <w:rsid w:val="006136BA"/>
    <w:rsid w:val="00615E50"/>
    <w:rsid w:val="00616F98"/>
    <w:rsid w:val="00624AE4"/>
    <w:rsid w:val="006251A0"/>
    <w:rsid w:val="00633A4B"/>
    <w:rsid w:val="00642460"/>
    <w:rsid w:val="006508E2"/>
    <w:rsid w:val="006515C3"/>
    <w:rsid w:val="00652D07"/>
    <w:rsid w:val="00672807"/>
    <w:rsid w:val="00673D53"/>
    <w:rsid w:val="00674F61"/>
    <w:rsid w:val="00676CE4"/>
    <w:rsid w:val="00680742"/>
    <w:rsid w:val="00682193"/>
    <w:rsid w:val="006965AB"/>
    <w:rsid w:val="006A17C0"/>
    <w:rsid w:val="006A3B3D"/>
    <w:rsid w:val="006A4F35"/>
    <w:rsid w:val="006B50AE"/>
    <w:rsid w:val="006C0799"/>
    <w:rsid w:val="006E527E"/>
    <w:rsid w:val="006E6201"/>
    <w:rsid w:val="006E6827"/>
    <w:rsid w:val="006F257B"/>
    <w:rsid w:val="006F6C0C"/>
    <w:rsid w:val="006F7E96"/>
    <w:rsid w:val="007003AD"/>
    <w:rsid w:val="00705827"/>
    <w:rsid w:val="0071555E"/>
    <w:rsid w:val="007179E7"/>
    <w:rsid w:val="00732EF1"/>
    <w:rsid w:val="00742B69"/>
    <w:rsid w:val="007551C4"/>
    <w:rsid w:val="00762B0B"/>
    <w:rsid w:val="00766FF0"/>
    <w:rsid w:val="007754C1"/>
    <w:rsid w:val="007760D1"/>
    <w:rsid w:val="00792911"/>
    <w:rsid w:val="00793E9E"/>
    <w:rsid w:val="007A17E9"/>
    <w:rsid w:val="007B3D86"/>
    <w:rsid w:val="007C11E2"/>
    <w:rsid w:val="007C3508"/>
    <w:rsid w:val="007D0EBC"/>
    <w:rsid w:val="007D343E"/>
    <w:rsid w:val="007D3E6E"/>
    <w:rsid w:val="007D602A"/>
    <w:rsid w:val="007D651B"/>
    <w:rsid w:val="007D68E1"/>
    <w:rsid w:val="007E6D1D"/>
    <w:rsid w:val="007F0644"/>
    <w:rsid w:val="007F4634"/>
    <w:rsid w:val="00800518"/>
    <w:rsid w:val="00800BD9"/>
    <w:rsid w:val="00802F2A"/>
    <w:rsid w:val="008207B9"/>
    <w:rsid w:val="00820FC9"/>
    <w:rsid w:val="00822518"/>
    <w:rsid w:val="00824B5A"/>
    <w:rsid w:val="0082545B"/>
    <w:rsid w:val="00835E3E"/>
    <w:rsid w:val="008441E4"/>
    <w:rsid w:val="00852736"/>
    <w:rsid w:val="00857858"/>
    <w:rsid w:val="008643CA"/>
    <w:rsid w:val="00867265"/>
    <w:rsid w:val="00870926"/>
    <w:rsid w:val="00873A8B"/>
    <w:rsid w:val="00875B33"/>
    <w:rsid w:val="00882A83"/>
    <w:rsid w:val="00887CFA"/>
    <w:rsid w:val="0089427A"/>
    <w:rsid w:val="008A02AB"/>
    <w:rsid w:val="008B7C4F"/>
    <w:rsid w:val="008C0235"/>
    <w:rsid w:val="008C1181"/>
    <w:rsid w:val="008C2F39"/>
    <w:rsid w:val="008D0BD3"/>
    <w:rsid w:val="008D2901"/>
    <w:rsid w:val="008D58A2"/>
    <w:rsid w:val="008D6D64"/>
    <w:rsid w:val="008E1971"/>
    <w:rsid w:val="008E36AC"/>
    <w:rsid w:val="008E423A"/>
    <w:rsid w:val="008E64F0"/>
    <w:rsid w:val="008E6824"/>
    <w:rsid w:val="008E6EE6"/>
    <w:rsid w:val="008F3347"/>
    <w:rsid w:val="008F3A4B"/>
    <w:rsid w:val="0091044F"/>
    <w:rsid w:val="009214F5"/>
    <w:rsid w:val="00922B67"/>
    <w:rsid w:val="00926ED0"/>
    <w:rsid w:val="0093784E"/>
    <w:rsid w:val="009402E0"/>
    <w:rsid w:val="0094402A"/>
    <w:rsid w:val="00953556"/>
    <w:rsid w:val="00954449"/>
    <w:rsid w:val="00960793"/>
    <w:rsid w:val="00965846"/>
    <w:rsid w:val="009756C4"/>
    <w:rsid w:val="00976CC8"/>
    <w:rsid w:val="00976F19"/>
    <w:rsid w:val="009775D8"/>
    <w:rsid w:val="009779E7"/>
    <w:rsid w:val="009834D3"/>
    <w:rsid w:val="00983859"/>
    <w:rsid w:val="00991B62"/>
    <w:rsid w:val="009A0B6E"/>
    <w:rsid w:val="009A6434"/>
    <w:rsid w:val="009B0E1B"/>
    <w:rsid w:val="009B3B55"/>
    <w:rsid w:val="009C1EF2"/>
    <w:rsid w:val="009D1B66"/>
    <w:rsid w:val="009D4289"/>
    <w:rsid w:val="009D740C"/>
    <w:rsid w:val="009E0040"/>
    <w:rsid w:val="009E2F83"/>
    <w:rsid w:val="009E6660"/>
    <w:rsid w:val="009E6F85"/>
    <w:rsid w:val="009E7660"/>
    <w:rsid w:val="009F0990"/>
    <w:rsid w:val="00A045E7"/>
    <w:rsid w:val="00A14721"/>
    <w:rsid w:val="00A22D1C"/>
    <w:rsid w:val="00A23E87"/>
    <w:rsid w:val="00A24FD8"/>
    <w:rsid w:val="00A33808"/>
    <w:rsid w:val="00A4201E"/>
    <w:rsid w:val="00A43B53"/>
    <w:rsid w:val="00A503A7"/>
    <w:rsid w:val="00A64D32"/>
    <w:rsid w:val="00A65342"/>
    <w:rsid w:val="00A6587F"/>
    <w:rsid w:val="00A66151"/>
    <w:rsid w:val="00A81AEC"/>
    <w:rsid w:val="00A842F3"/>
    <w:rsid w:val="00A90B35"/>
    <w:rsid w:val="00A91DFF"/>
    <w:rsid w:val="00A93773"/>
    <w:rsid w:val="00A95889"/>
    <w:rsid w:val="00AA33E6"/>
    <w:rsid w:val="00AA3639"/>
    <w:rsid w:val="00AA381C"/>
    <w:rsid w:val="00AA55A1"/>
    <w:rsid w:val="00AA5D10"/>
    <w:rsid w:val="00AA6E6F"/>
    <w:rsid w:val="00AB1075"/>
    <w:rsid w:val="00AC1AC5"/>
    <w:rsid w:val="00AC1E94"/>
    <w:rsid w:val="00AC52F1"/>
    <w:rsid w:val="00AD00E3"/>
    <w:rsid w:val="00AD10A1"/>
    <w:rsid w:val="00AD3AFF"/>
    <w:rsid w:val="00AD444F"/>
    <w:rsid w:val="00AD6B42"/>
    <w:rsid w:val="00AF0633"/>
    <w:rsid w:val="00AF5506"/>
    <w:rsid w:val="00B0252C"/>
    <w:rsid w:val="00B07744"/>
    <w:rsid w:val="00B11BDE"/>
    <w:rsid w:val="00B14B78"/>
    <w:rsid w:val="00B2681F"/>
    <w:rsid w:val="00B352B6"/>
    <w:rsid w:val="00B40FC7"/>
    <w:rsid w:val="00B42164"/>
    <w:rsid w:val="00B4342E"/>
    <w:rsid w:val="00B43849"/>
    <w:rsid w:val="00B4666F"/>
    <w:rsid w:val="00B549E8"/>
    <w:rsid w:val="00B550BB"/>
    <w:rsid w:val="00B5521C"/>
    <w:rsid w:val="00B56D6C"/>
    <w:rsid w:val="00B61C29"/>
    <w:rsid w:val="00B81AFF"/>
    <w:rsid w:val="00B900D3"/>
    <w:rsid w:val="00B93349"/>
    <w:rsid w:val="00BA32DA"/>
    <w:rsid w:val="00BB0FF9"/>
    <w:rsid w:val="00BB128F"/>
    <w:rsid w:val="00BC3EEF"/>
    <w:rsid w:val="00BC4C49"/>
    <w:rsid w:val="00BD15EB"/>
    <w:rsid w:val="00BD2480"/>
    <w:rsid w:val="00BD40D6"/>
    <w:rsid w:val="00BD4532"/>
    <w:rsid w:val="00BE07E1"/>
    <w:rsid w:val="00BE228B"/>
    <w:rsid w:val="00BF3430"/>
    <w:rsid w:val="00C012DE"/>
    <w:rsid w:val="00C01CA1"/>
    <w:rsid w:val="00C04238"/>
    <w:rsid w:val="00C1188B"/>
    <w:rsid w:val="00C11B7F"/>
    <w:rsid w:val="00C11E46"/>
    <w:rsid w:val="00C12D26"/>
    <w:rsid w:val="00C269F6"/>
    <w:rsid w:val="00C3435F"/>
    <w:rsid w:val="00C45AA6"/>
    <w:rsid w:val="00C52468"/>
    <w:rsid w:val="00C55986"/>
    <w:rsid w:val="00C60062"/>
    <w:rsid w:val="00C60FD4"/>
    <w:rsid w:val="00C626D4"/>
    <w:rsid w:val="00C62C07"/>
    <w:rsid w:val="00C62D09"/>
    <w:rsid w:val="00C634F9"/>
    <w:rsid w:val="00C72FF5"/>
    <w:rsid w:val="00C81FCB"/>
    <w:rsid w:val="00C83894"/>
    <w:rsid w:val="00CA2A79"/>
    <w:rsid w:val="00CA5AA0"/>
    <w:rsid w:val="00CA5C12"/>
    <w:rsid w:val="00CA6EF4"/>
    <w:rsid w:val="00CB69CC"/>
    <w:rsid w:val="00CB7D14"/>
    <w:rsid w:val="00CC5DE7"/>
    <w:rsid w:val="00CD024D"/>
    <w:rsid w:val="00CD56AF"/>
    <w:rsid w:val="00CE29E1"/>
    <w:rsid w:val="00CE6231"/>
    <w:rsid w:val="00CF1A35"/>
    <w:rsid w:val="00CF630F"/>
    <w:rsid w:val="00D05622"/>
    <w:rsid w:val="00D106C9"/>
    <w:rsid w:val="00D107EA"/>
    <w:rsid w:val="00D262D7"/>
    <w:rsid w:val="00D33140"/>
    <w:rsid w:val="00D34605"/>
    <w:rsid w:val="00D57D79"/>
    <w:rsid w:val="00D65DD7"/>
    <w:rsid w:val="00D759BD"/>
    <w:rsid w:val="00D8674E"/>
    <w:rsid w:val="00D92584"/>
    <w:rsid w:val="00DA5CF5"/>
    <w:rsid w:val="00DC62E2"/>
    <w:rsid w:val="00DD0A35"/>
    <w:rsid w:val="00DE7600"/>
    <w:rsid w:val="00DF06B7"/>
    <w:rsid w:val="00E03D81"/>
    <w:rsid w:val="00E0498B"/>
    <w:rsid w:val="00E1785D"/>
    <w:rsid w:val="00E278CA"/>
    <w:rsid w:val="00E3175E"/>
    <w:rsid w:val="00E3363A"/>
    <w:rsid w:val="00E35C23"/>
    <w:rsid w:val="00E51073"/>
    <w:rsid w:val="00E52B5A"/>
    <w:rsid w:val="00E638CB"/>
    <w:rsid w:val="00E73CAA"/>
    <w:rsid w:val="00E83B59"/>
    <w:rsid w:val="00E86782"/>
    <w:rsid w:val="00E96A9D"/>
    <w:rsid w:val="00EA334B"/>
    <w:rsid w:val="00EA531E"/>
    <w:rsid w:val="00EB6B4D"/>
    <w:rsid w:val="00EC0950"/>
    <w:rsid w:val="00EC1DFA"/>
    <w:rsid w:val="00EC7E15"/>
    <w:rsid w:val="00ED7EDB"/>
    <w:rsid w:val="00EE73D7"/>
    <w:rsid w:val="00EF3D65"/>
    <w:rsid w:val="00F02F54"/>
    <w:rsid w:val="00F03789"/>
    <w:rsid w:val="00F155FD"/>
    <w:rsid w:val="00F15BC5"/>
    <w:rsid w:val="00F24D16"/>
    <w:rsid w:val="00F25342"/>
    <w:rsid w:val="00F33519"/>
    <w:rsid w:val="00F41B09"/>
    <w:rsid w:val="00F6175E"/>
    <w:rsid w:val="00F62AAE"/>
    <w:rsid w:val="00F70720"/>
    <w:rsid w:val="00F725C8"/>
    <w:rsid w:val="00F74405"/>
    <w:rsid w:val="00F7586A"/>
    <w:rsid w:val="00F85AD5"/>
    <w:rsid w:val="00F91A93"/>
    <w:rsid w:val="00FA1A77"/>
    <w:rsid w:val="00FA302D"/>
    <w:rsid w:val="00FA3F3F"/>
    <w:rsid w:val="00FB0917"/>
    <w:rsid w:val="00FB290C"/>
    <w:rsid w:val="00FC0F98"/>
    <w:rsid w:val="00FC4D25"/>
    <w:rsid w:val="00FC5619"/>
    <w:rsid w:val="00FD357F"/>
    <w:rsid w:val="00FD374E"/>
    <w:rsid w:val="00FD6144"/>
    <w:rsid w:val="00FE3007"/>
    <w:rsid w:val="00FF68DB"/>
    <w:rsid w:val="01207F0F"/>
    <w:rsid w:val="01D454CE"/>
    <w:rsid w:val="02FB06F4"/>
    <w:rsid w:val="0308439B"/>
    <w:rsid w:val="05196787"/>
    <w:rsid w:val="07C66F31"/>
    <w:rsid w:val="0C394176"/>
    <w:rsid w:val="108D5117"/>
    <w:rsid w:val="12A0627C"/>
    <w:rsid w:val="13B66540"/>
    <w:rsid w:val="16CB00C0"/>
    <w:rsid w:val="1A934302"/>
    <w:rsid w:val="1B1F77E3"/>
    <w:rsid w:val="1BF76249"/>
    <w:rsid w:val="1C7D0D0F"/>
    <w:rsid w:val="20495F1D"/>
    <w:rsid w:val="22872B66"/>
    <w:rsid w:val="22D11888"/>
    <w:rsid w:val="22D60519"/>
    <w:rsid w:val="23B32068"/>
    <w:rsid w:val="23B6066D"/>
    <w:rsid w:val="260D6CE6"/>
    <w:rsid w:val="266D2F42"/>
    <w:rsid w:val="282A531D"/>
    <w:rsid w:val="28BA2648"/>
    <w:rsid w:val="2A19506D"/>
    <w:rsid w:val="2EFE2413"/>
    <w:rsid w:val="32BC3287"/>
    <w:rsid w:val="3391775C"/>
    <w:rsid w:val="349929A3"/>
    <w:rsid w:val="39772265"/>
    <w:rsid w:val="3A96437D"/>
    <w:rsid w:val="3CCB69E7"/>
    <w:rsid w:val="40AC1A7E"/>
    <w:rsid w:val="41BD4E4D"/>
    <w:rsid w:val="43ED0DC6"/>
    <w:rsid w:val="444F1921"/>
    <w:rsid w:val="450E7FAE"/>
    <w:rsid w:val="479A3013"/>
    <w:rsid w:val="48CB0710"/>
    <w:rsid w:val="496833C9"/>
    <w:rsid w:val="4A1F6642"/>
    <w:rsid w:val="4DDF1FA9"/>
    <w:rsid w:val="4E024E3C"/>
    <w:rsid w:val="4E360C8B"/>
    <w:rsid w:val="53B001D3"/>
    <w:rsid w:val="56531194"/>
    <w:rsid w:val="5E965864"/>
    <w:rsid w:val="5F6441DB"/>
    <w:rsid w:val="6198668B"/>
    <w:rsid w:val="621429B8"/>
    <w:rsid w:val="62E82D9F"/>
    <w:rsid w:val="63F60964"/>
    <w:rsid w:val="66C47A75"/>
    <w:rsid w:val="672E2E6C"/>
    <w:rsid w:val="67CA6F9C"/>
    <w:rsid w:val="70E77032"/>
    <w:rsid w:val="715F4802"/>
    <w:rsid w:val="782B1058"/>
    <w:rsid w:val="7E0E0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7329"/>
  <w15:docId w15:val="{6F2112CD-6BAA-4356-9E9B-BE317099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400" w:lineRule="exact"/>
      <w:ind w:firstLine="420"/>
    </w:pPr>
    <w:rPr>
      <w:rFonts w:ascii="Times New Roman" w:eastAsia="宋体" w:hAnsi="Times New Roman" w:cs="Times New Roman"/>
      <w:sz w:val="24"/>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2">
    <w:name w:val="List Paragraph"/>
    <w:basedOn w:val="a"/>
    <w:uiPriority w:val="34"/>
    <w:qFormat/>
    <w:pPr>
      <w:ind w:firstLineChars="200" w:firstLine="420"/>
    </w:pPr>
  </w:style>
  <w:style w:type="character" w:customStyle="1" w:styleId="a6">
    <w:name w:val="正文文本缩进 字符"/>
    <w:basedOn w:val="a0"/>
    <w:link w:val="a5"/>
    <w:qFormat/>
    <w:rPr>
      <w:rFonts w:ascii="Times New Roman" w:eastAsia="宋体" w:hAnsi="Times New Roman" w:cs="Times New Roman"/>
      <w:sz w:val="24"/>
      <w:szCs w:val="20"/>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199945-FE31-475D-9EA2-63727F81B3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1061</Words>
  <Characters>6049</Characters>
  <Application>Microsoft Office Word</Application>
  <DocSecurity>0</DocSecurity>
  <Lines>50</Lines>
  <Paragraphs>14</Paragraphs>
  <ScaleCrop>false</ScaleCrop>
  <Company>微软中国</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stephen sun</cp:lastModifiedBy>
  <cp:revision>39</cp:revision>
  <cp:lastPrinted>2019-06-18T01:37:00Z</cp:lastPrinted>
  <dcterms:created xsi:type="dcterms:W3CDTF">2022-04-23T02:55:00Z</dcterms:created>
  <dcterms:modified xsi:type="dcterms:W3CDTF">2022-05-29T01:33:00Z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578ABE06D3BB451C9CBCD482A5519169</vt:lpwstr>
  </property>
</Properties>
</file>